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F6" w:rsidRPr="0020248E" w:rsidRDefault="003716E9" w:rsidP="0020248E">
      <w:pPr>
        <w:pStyle w:val="Heading1"/>
      </w:pPr>
      <w:r>
        <w:t>Communities of practice and</w:t>
      </w:r>
      <w:r w:rsidR="00DF5A85" w:rsidRPr="0020248E">
        <w:t xml:space="preserve"> ‘student voice’: </w:t>
      </w:r>
      <w:r w:rsidR="0020248E" w:rsidRPr="0020248E">
        <w:t xml:space="preserve">engaging with student representatives </w:t>
      </w:r>
      <w:r>
        <w:t>at the faculty level</w:t>
      </w:r>
    </w:p>
    <w:p w:rsidR="003D5BAF" w:rsidRPr="0020248E" w:rsidRDefault="003D5BAF" w:rsidP="0020248E">
      <w:pPr>
        <w:rPr>
          <w:rFonts w:asciiTheme="majorHAnsi" w:hAnsiTheme="majorHAnsi"/>
          <w:sz w:val="24"/>
          <w:szCs w:val="24"/>
        </w:rPr>
      </w:pPr>
      <w:r w:rsidRPr="0020248E">
        <w:rPr>
          <w:rFonts w:asciiTheme="majorHAnsi" w:hAnsiTheme="majorHAnsi"/>
          <w:sz w:val="24"/>
          <w:szCs w:val="24"/>
        </w:rPr>
        <w:t>Dr Abbi Flint</w:t>
      </w:r>
      <w:r w:rsidR="00695FB7" w:rsidRPr="0020248E">
        <w:rPr>
          <w:rStyle w:val="FootnoteReference"/>
          <w:rFonts w:asciiTheme="majorHAnsi" w:hAnsiTheme="majorHAnsi" w:cs="Times New Roman"/>
          <w:sz w:val="24"/>
          <w:szCs w:val="24"/>
        </w:rPr>
        <w:footnoteReference w:id="1"/>
      </w:r>
      <w:r w:rsidRPr="0020248E">
        <w:rPr>
          <w:rFonts w:asciiTheme="majorHAnsi" w:hAnsiTheme="majorHAnsi"/>
          <w:sz w:val="24"/>
          <w:szCs w:val="24"/>
        </w:rPr>
        <w:t xml:space="preserve"> </w:t>
      </w:r>
      <w:r w:rsidR="00695FB7" w:rsidRPr="0020248E">
        <w:rPr>
          <w:rFonts w:asciiTheme="majorHAnsi" w:hAnsiTheme="majorHAnsi"/>
          <w:sz w:val="24"/>
          <w:szCs w:val="24"/>
        </w:rPr>
        <w:t>(</w:t>
      </w:r>
      <w:r w:rsidR="0020248E" w:rsidRPr="0020248E">
        <w:rPr>
          <w:rFonts w:asciiTheme="majorHAnsi" w:hAnsiTheme="majorHAnsi"/>
          <w:i/>
          <w:sz w:val="24"/>
          <w:szCs w:val="24"/>
        </w:rPr>
        <w:t>Higher Education Academy</w:t>
      </w:r>
      <w:r w:rsidR="00695FB7" w:rsidRPr="0020248E">
        <w:rPr>
          <w:rFonts w:asciiTheme="majorHAnsi" w:hAnsiTheme="majorHAnsi"/>
          <w:sz w:val="24"/>
          <w:szCs w:val="24"/>
        </w:rPr>
        <w:t>)</w:t>
      </w:r>
      <w:r w:rsidR="0020248E" w:rsidRPr="0020248E">
        <w:rPr>
          <w:rFonts w:asciiTheme="majorHAnsi" w:hAnsiTheme="majorHAnsi"/>
          <w:sz w:val="24"/>
          <w:szCs w:val="24"/>
        </w:rPr>
        <w:t xml:space="preserve"> </w:t>
      </w:r>
      <w:r w:rsidR="00695FB7" w:rsidRPr="0020248E">
        <w:rPr>
          <w:rFonts w:asciiTheme="majorHAnsi" w:hAnsiTheme="majorHAnsi"/>
          <w:sz w:val="24"/>
          <w:szCs w:val="24"/>
        </w:rPr>
        <w:t>an</w:t>
      </w:r>
      <w:r w:rsidR="0020248E" w:rsidRPr="0020248E">
        <w:rPr>
          <w:rFonts w:asciiTheme="majorHAnsi" w:hAnsiTheme="majorHAnsi"/>
          <w:sz w:val="24"/>
          <w:szCs w:val="24"/>
        </w:rPr>
        <w:t>d Dr Mark O’Hara (</w:t>
      </w:r>
      <w:r w:rsidR="0020248E" w:rsidRPr="0020248E">
        <w:rPr>
          <w:rFonts w:asciiTheme="majorHAnsi" w:hAnsiTheme="majorHAnsi"/>
          <w:i/>
          <w:sz w:val="24"/>
          <w:szCs w:val="24"/>
        </w:rPr>
        <w:t>Birmingham City University</w:t>
      </w:r>
      <w:r w:rsidR="00695FB7" w:rsidRPr="0020248E">
        <w:rPr>
          <w:rFonts w:asciiTheme="majorHAnsi" w:hAnsiTheme="majorHAnsi"/>
          <w:sz w:val="24"/>
          <w:szCs w:val="24"/>
        </w:rPr>
        <w:t>)</w:t>
      </w:r>
    </w:p>
    <w:p w:rsidR="00A8689C" w:rsidRPr="0020248E" w:rsidRDefault="00A8689C" w:rsidP="0020248E">
      <w:pPr>
        <w:pStyle w:val="Heading2"/>
      </w:pPr>
      <w:r w:rsidRPr="0020248E">
        <w:t xml:space="preserve">Abstract </w:t>
      </w:r>
    </w:p>
    <w:p w:rsidR="004B2AC7" w:rsidRPr="006139FE" w:rsidRDefault="005F7AEC" w:rsidP="006139FE">
      <w:pPr>
        <w:spacing w:line="360" w:lineRule="auto"/>
        <w:ind w:firstLine="720"/>
        <w:rPr>
          <w:rFonts w:asciiTheme="majorHAnsi" w:hAnsiTheme="majorHAnsi"/>
          <w:sz w:val="24"/>
          <w:szCs w:val="24"/>
        </w:rPr>
      </w:pPr>
      <w:r w:rsidRPr="006139FE">
        <w:rPr>
          <w:rFonts w:asciiTheme="majorHAnsi" w:hAnsiTheme="majorHAnsi"/>
          <w:sz w:val="24"/>
          <w:szCs w:val="24"/>
        </w:rPr>
        <w:t xml:space="preserve">Student engagement in </w:t>
      </w:r>
      <w:r w:rsidR="00CB3616" w:rsidRPr="006139FE">
        <w:rPr>
          <w:rFonts w:asciiTheme="majorHAnsi" w:hAnsiTheme="majorHAnsi"/>
          <w:sz w:val="24"/>
          <w:szCs w:val="24"/>
        </w:rPr>
        <w:t xml:space="preserve">institutional </w:t>
      </w:r>
      <w:r w:rsidRPr="006139FE">
        <w:rPr>
          <w:rFonts w:asciiTheme="majorHAnsi" w:hAnsiTheme="majorHAnsi"/>
          <w:sz w:val="24"/>
          <w:szCs w:val="24"/>
        </w:rPr>
        <w:t xml:space="preserve">governance and </w:t>
      </w:r>
      <w:r w:rsidR="00CB3616" w:rsidRPr="006139FE">
        <w:rPr>
          <w:rFonts w:asciiTheme="majorHAnsi" w:hAnsiTheme="majorHAnsi"/>
          <w:sz w:val="24"/>
          <w:szCs w:val="24"/>
        </w:rPr>
        <w:t>curriculum development</w:t>
      </w:r>
      <w:r w:rsidRPr="006139FE">
        <w:rPr>
          <w:rFonts w:asciiTheme="majorHAnsi" w:hAnsiTheme="majorHAnsi"/>
          <w:sz w:val="24"/>
          <w:szCs w:val="24"/>
        </w:rPr>
        <w:t xml:space="preserve"> is an </w:t>
      </w:r>
      <w:r w:rsidR="00590DD3" w:rsidRPr="006139FE">
        <w:rPr>
          <w:rFonts w:asciiTheme="majorHAnsi" w:hAnsiTheme="majorHAnsi"/>
          <w:sz w:val="24"/>
          <w:szCs w:val="24"/>
        </w:rPr>
        <w:t>important and valued</w:t>
      </w:r>
      <w:r w:rsidRPr="006139FE">
        <w:rPr>
          <w:rFonts w:asciiTheme="majorHAnsi" w:hAnsiTheme="majorHAnsi"/>
          <w:sz w:val="24"/>
          <w:szCs w:val="24"/>
        </w:rPr>
        <w:t xml:space="preserve"> aspect of higher education</w:t>
      </w:r>
      <w:r w:rsidR="00590DD3" w:rsidRPr="006139FE">
        <w:rPr>
          <w:rFonts w:asciiTheme="majorHAnsi" w:hAnsiTheme="majorHAnsi"/>
          <w:sz w:val="24"/>
          <w:szCs w:val="24"/>
        </w:rPr>
        <w:t xml:space="preserve"> (HE). In </w:t>
      </w:r>
      <w:r w:rsidR="00CB3616" w:rsidRPr="006139FE">
        <w:rPr>
          <w:rFonts w:asciiTheme="majorHAnsi" w:hAnsiTheme="majorHAnsi"/>
          <w:sz w:val="24"/>
          <w:szCs w:val="24"/>
        </w:rPr>
        <w:t>the UK</w:t>
      </w:r>
      <w:r w:rsidR="00E878BD" w:rsidRPr="006139FE">
        <w:rPr>
          <w:rFonts w:asciiTheme="majorHAnsi" w:hAnsiTheme="majorHAnsi"/>
          <w:sz w:val="24"/>
          <w:szCs w:val="24"/>
        </w:rPr>
        <w:t>, changes to</w:t>
      </w:r>
      <w:r w:rsidR="00A517B6" w:rsidRPr="006139FE">
        <w:rPr>
          <w:rFonts w:asciiTheme="majorHAnsi" w:hAnsiTheme="majorHAnsi"/>
          <w:sz w:val="24"/>
          <w:szCs w:val="24"/>
        </w:rPr>
        <w:t xml:space="preserve"> funding and quality assurance </w:t>
      </w:r>
      <w:r w:rsidR="00E878BD" w:rsidRPr="006139FE">
        <w:rPr>
          <w:rFonts w:asciiTheme="majorHAnsi" w:hAnsiTheme="majorHAnsi"/>
          <w:sz w:val="24"/>
          <w:szCs w:val="24"/>
        </w:rPr>
        <w:t xml:space="preserve">arrangements </w:t>
      </w:r>
      <w:r w:rsidR="00DC6B38" w:rsidRPr="006139FE">
        <w:rPr>
          <w:rFonts w:asciiTheme="majorHAnsi" w:hAnsiTheme="majorHAnsi"/>
          <w:sz w:val="24"/>
          <w:szCs w:val="24"/>
        </w:rPr>
        <w:t xml:space="preserve">have led to concerns </w:t>
      </w:r>
      <w:r w:rsidR="007D4CB4" w:rsidRPr="006139FE">
        <w:rPr>
          <w:rFonts w:asciiTheme="majorHAnsi" w:hAnsiTheme="majorHAnsi"/>
          <w:sz w:val="24"/>
          <w:szCs w:val="24"/>
        </w:rPr>
        <w:t>that</w:t>
      </w:r>
      <w:r w:rsidR="00590DD3" w:rsidRPr="006139FE">
        <w:rPr>
          <w:rFonts w:asciiTheme="majorHAnsi" w:hAnsiTheme="majorHAnsi"/>
          <w:sz w:val="24"/>
          <w:szCs w:val="24"/>
        </w:rPr>
        <w:t xml:space="preserve"> a consumerist model</w:t>
      </w:r>
      <w:r w:rsidR="007D4CB4" w:rsidRPr="006139FE">
        <w:rPr>
          <w:rFonts w:asciiTheme="majorHAnsi" w:hAnsiTheme="majorHAnsi"/>
          <w:sz w:val="24"/>
          <w:szCs w:val="24"/>
        </w:rPr>
        <w:t xml:space="preserve"> is developing</w:t>
      </w:r>
      <w:r w:rsidR="00A517B6" w:rsidRPr="006139FE">
        <w:rPr>
          <w:rFonts w:asciiTheme="majorHAnsi" w:hAnsiTheme="majorHAnsi"/>
          <w:sz w:val="24"/>
          <w:szCs w:val="24"/>
        </w:rPr>
        <w:t>, with implied changes to the relatio</w:t>
      </w:r>
      <w:r w:rsidR="00590DD3" w:rsidRPr="006139FE">
        <w:rPr>
          <w:rFonts w:asciiTheme="majorHAnsi" w:hAnsiTheme="majorHAnsi"/>
          <w:sz w:val="24"/>
          <w:szCs w:val="24"/>
        </w:rPr>
        <w:t>nship between students and universities</w:t>
      </w:r>
      <w:r w:rsidR="00A517B6" w:rsidRPr="006139FE">
        <w:rPr>
          <w:rFonts w:asciiTheme="majorHAnsi" w:hAnsiTheme="majorHAnsi"/>
          <w:sz w:val="24"/>
          <w:szCs w:val="24"/>
        </w:rPr>
        <w:t>. The National U</w:t>
      </w:r>
      <w:r w:rsidR="00DC6B38" w:rsidRPr="006139FE">
        <w:rPr>
          <w:rFonts w:asciiTheme="majorHAnsi" w:hAnsiTheme="majorHAnsi"/>
          <w:sz w:val="24"/>
          <w:szCs w:val="24"/>
        </w:rPr>
        <w:t>nion of Students has</w:t>
      </w:r>
      <w:r w:rsidR="00A517B6" w:rsidRPr="006139FE">
        <w:rPr>
          <w:rFonts w:asciiTheme="majorHAnsi" w:hAnsiTheme="majorHAnsi"/>
          <w:sz w:val="24"/>
          <w:szCs w:val="24"/>
        </w:rPr>
        <w:t xml:space="preserve"> respon</w:t>
      </w:r>
      <w:r w:rsidR="00590DD3" w:rsidRPr="006139FE">
        <w:rPr>
          <w:rFonts w:asciiTheme="majorHAnsi" w:hAnsiTheme="majorHAnsi"/>
          <w:sz w:val="24"/>
          <w:szCs w:val="24"/>
        </w:rPr>
        <w:t xml:space="preserve">ded by calling for </w:t>
      </w:r>
      <w:r w:rsidR="007D4CB4" w:rsidRPr="006139FE">
        <w:rPr>
          <w:rFonts w:asciiTheme="majorHAnsi" w:hAnsiTheme="majorHAnsi"/>
          <w:sz w:val="24"/>
          <w:szCs w:val="24"/>
        </w:rPr>
        <w:t xml:space="preserve">reframing these relationships as </w:t>
      </w:r>
      <w:r w:rsidR="00A517B6" w:rsidRPr="006139FE">
        <w:rPr>
          <w:rFonts w:asciiTheme="majorHAnsi" w:hAnsiTheme="majorHAnsi"/>
          <w:sz w:val="24"/>
          <w:szCs w:val="24"/>
        </w:rPr>
        <w:t>communities of prac</w:t>
      </w:r>
      <w:r w:rsidR="007D4CB4" w:rsidRPr="006139FE">
        <w:rPr>
          <w:rFonts w:asciiTheme="majorHAnsi" w:hAnsiTheme="majorHAnsi"/>
          <w:sz w:val="24"/>
          <w:szCs w:val="24"/>
        </w:rPr>
        <w:t>tice</w:t>
      </w:r>
      <w:r w:rsidR="00A517B6" w:rsidRPr="006139FE">
        <w:rPr>
          <w:rFonts w:asciiTheme="majorHAnsi" w:hAnsiTheme="majorHAnsi"/>
          <w:sz w:val="24"/>
          <w:szCs w:val="24"/>
        </w:rPr>
        <w:t xml:space="preserve"> (</w:t>
      </w:r>
      <w:proofErr w:type="spellStart"/>
      <w:r w:rsidR="00A517B6" w:rsidRPr="006139FE">
        <w:rPr>
          <w:rFonts w:asciiTheme="majorHAnsi" w:hAnsiTheme="majorHAnsi"/>
          <w:sz w:val="24"/>
          <w:szCs w:val="24"/>
        </w:rPr>
        <w:t>Streeting</w:t>
      </w:r>
      <w:proofErr w:type="spellEnd"/>
      <w:r w:rsidR="00A517B6" w:rsidRPr="006139FE">
        <w:rPr>
          <w:rFonts w:asciiTheme="majorHAnsi" w:hAnsiTheme="majorHAnsi"/>
          <w:sz w:val="24"/>
          <w:szCs w:val="24"/>
        </w:rPr>
        <w:t xml:space="preserve"> </w:t>
      </w:r>
      <w:r w:rsidR="00580C20" w:rsidRPr="006139FE">
        <w:rPr>
          <w:rFonts w:asciiTheme="majorHAnsi" w:hAnsiTheme="majorHAnsi"/>
          <w:sz w:val="24"/>
          <w:szCs w:val="24"/>
        </w:rPr>
        <w:t>and Wise</w:t>
      </w:r>
      <w:r w:rsidR="00CB3616" w:rsidRPr="006139FE">
        <w:rPr>
          <w:rFonts w:asciiTheme="majorHAnsi" w:hAnsiTheme="majorHAnsi"/>
          <w:sz w:val="24"/>
          <w:szCs w:val="24"/>
        </w:rPr>
        <w:t xml:space="preserve"> 2009)</w:t>
      </w:r>
      <w:r w:rsidR="0020248E" w:rsidRPr="006139FE">
        <w:rPr>
          <w:rFonts w:asciiTheme="majorHAnsi" w:hAnsiTheme="majorHAnsi"/>
          <w:sz w:val="24"/>
          <w:szCs w:val="24"/>
        </w:rPr>
        <w:t xml:space="preserve"> and more recently as a clearl</w:t>
      </w:r>
      <w:r w:rsidR="00B66915">
        <w:rPr>
          <w:rFonts w:asciiTheme="majorHAnsi" w:hAnsiTheme="majorHAnsi"/>
          <w:sz w:val="24"/>
          <w:szCs w:val="24"/>
        </w:rPr>
        <w:t>y defined partnership (</w:t>
      </w:r>
      <w:proofErr w:type="spellStart"/>
      <w:r w:rsidR="00B66915">
        <w:rPr>
          <w:rFonts w:asciiTheme="majorHAnsi" w:hAnsiTheme="majorHAnsi"/>
          <w:sz w:val="24"/>
          <w:szCs w:val="24"/>
        </w:rPr>
        <w:t>Wenstone</w:t>
      </w:r>
      <w:proofErr w:type="spellEnd"/>
      <w:r w:rsidR="0020248E" w:rsidRPr="006139FE">
        <w:rPr>
          <w:rFonts w:asciiTheme="majorHAnsi" w:hAnsiTheme="majorHAnsi"/>
          <w:sz w:val="24"/>
          <w:szCs w:val="24"/>
        </w:rPr>
        <w:t xml:space="preserve"> 2012)</w:t>
      </w:r>
      <w:r w:rsidR="00CB3616" w:rsidRPr="006139FE">
        <w:rPr>
          <w:rFonts w:asciiTheme="majorHAnsi" w:hAnsiTheme="majorHAnsi"/>
          <w:sz w:val="24"/>
          <w:szCs w:val="24"/>
        </w:rPr>
        <w:t>. This article applie</w:t>
      </w:r>
      <w:r w:rsidR="00A517B6" w:rsidRPr="006139FE">
        <w:rPr>
          <w:rFonts w:asciiTheme="majorHAnsi" w:hAnsiTheme="majorHAnsi"/>
          <w:sz w:val="24"/>
          <w:szCs w:val="24"/>
        </w:rPr>
        <w:t xml:space="preserve">s the notion of communities of practice </w:t>
      </w:r>
      <w:r w:rsidR="00580C20" w:rsidRPr="006139FE">
        <w:rPr>
          <w:rFonts w:asciiTheme="majorHAnsi" w:hAnsiTheme="majorHAnsi"/>
          <w:sz w:val="24"/>
          <w:szCs w:val="24"/>
        </w:rPr>
        <w:t>(Wenger</w:t>
      </w:r>
      <w:r w:rsidR="00DC6B38" w:rsidRPr="006139FE">
        <w:rPr>
          <w:rFonts w:asciiTheme="majorHAnsi" w:hAnsiTheme="majorHAnsi"/>
          <w:sz w:val="24"/>
          <w:szCs w:val="24"/>
        </w:rPr>
        <w:t xml:space="preserve"> 2001) </w:t>
      </w:r>
      <w:r w:rsidR="00CB3616" w:rsidRPr="006139FE">
        <w:rPr>
          <w:rFonts w:asciiTheme="majorHAnsi" w:hAnsiTheme="majorHAnsi"/>
          <w:sz w:val="24"/>
          <w:szCs w:val="24"/>
        </w:rPr>
        <w:t xml:space="preserve">to </w:t>
      </w:r>
      <w:r w:rsidR="00A517B6" w:rsidRPr="006139FE">
        <w:rPr>
          <w:rFonts w:asciiTheme="majorHAnsi" w:hAnsiTheme="majorHAnsi"/>
          <w:sz w:val="24"/>
          <w:szCs w:val="24"/>
        </w:rPr>
        <w:t>one as</w:t>
      </w:r>
      <w:r w:rsidR="00590DD3" w:rsidRPr="006139FE">
        <w:rPr>
          <w:rFonts w:asciiTheme="majorHAnsi" w:hAnsiTheme="majorHAnsi"/>
          <w:sz w:val="24"/>
          <w:szCs w:val="24"/>
        </w:rPr>
        <w:t>pect of student governance,</w:t>
      </w:r>
      <w:r w:rsidR="00A517B6" w:rsidRPr="006139FE">
        <w:rPr>
          <w:rFonts w:asciiTheme="majorHAnsi" w:hAnsiTheme="majorHAnsi"/>
          <w:sz w:val="24"/>
          <w:szCs w:val="24"/>
        </w:rPr>
        <w:t xml:space="preserve"> throug</w:t>
      </w:r>
      <w:r w:rsidR="00590DD3" w:rsidRPr="006139FE">
        <w:rPr>
          <w:rFonts w:asciiTheme="majorHAnsi" w:hAnsiTheme="majorHAnsi"/>
          <w:sz w:val="24"/>
          <w:szCs w:val="24"/>
        </w:rPr>
        <w:t>h a project that</w:t>
      </w:r>
      <w:r w:rsidR="00A517B6" w:rsidRPr="006139FE">
        <w:rPr>
          <w:rFonts w:asciiTheme="majorHAnsi" w:hAnsiTheme="majorHAnsi"/>
          <w:sz w:val="24"/>
          <w:szCs w:val="24"/>
        </w:rPr>
        <w:t xml:space="preserve"> revitalise</w:t>
      </w:r>
      <w:r w:rsidR="00590DD3" w:rsidRPr="006139FE">
        <w:rPr>
          <w:rFonts w:asciiTheme="majorHAnsi" w:hAnsiTheme="majorHAnsi"/>
          <w:sz w:val="24"/>
          <w:szCs w:val="24"/>
        </w:rPr>
        <w:t>d</w:t>
      </w:r>
      <w:r w:rsidR="00A517B6" w:rsidRPr="006139FE">
        <w:rPr>
          <w:rFonts w:asciiTheme="majorHAnsi" w:hAnsiTheme="majorHAnsi"/>
          <w:sz w:val="24"/>
          <w:szCs w:val="24"/>
        </w:rPr>
        <w:t xml:space="preserve"> the way </w:t>
      </w:r>
      <w:r w:rsidR="00CB3616" w:rsidRPr="006139FE">
        <w:rPr>
          <w:rFonts w:asciiTheme="majorHAnsi" w:hAnsiTheme="majorHAnsi"/>
          <w:sz w:val="24"/>
          <w:szCs w:val="24"/>
        </w:rPr>
        <w:t>one</w:t>
      </w:r>
      <w:r w:rsidR="00A517B6" w:rsidRPr="006139FE">
        <w:rPr>
          <w:rFonts w:asciiTheme="majorHAnsi" w:hAnsiTheme="majorHAnsi"/>
          <w:sz w:val="24"/>
          <w:szCs w:val="24"/>
        </w:rPr>
        <w:t xml:space="preserve"> </w:t>
      </w:r>
      <w:r w:rsidR="00590DD3" w:rsidRPr="006139FE">
        <w:rPr>
          <w:rFonts w:asciiTheme="majorHAnsi" w:hAnsiTheme="majorHAnsi"/>
          <w:sz w:val="24"/>
          <w:szCs w:val="24"/>
        </w:rPr>
        <w:t xml:space="preserve">university faculty worked with </w:t>
      </w:r>
      <w:r w:rsidR="00A517B6" w:rsidRPr="006139FE">
        <w:rPr>
          <w:rFonts w:asciiTheme="majorHAnsi" w:hAnsiTheme="majorHAnsi"/>
          <w:sz w:val="24"/>
          <w:szCs w:val="24"/>
        </w:rPr>
        <w:t>student representatives</w:t>
      </w:r>
      <w:r w:rsidR="00DC6B38" w:rsidRPr="006139FE">
        <w:rPr>
          <w:rFonts w:asciiTheme="majorHAnsi" w:hAnsiTheme="majorHAnsi"/>
          <w:sz w:val="24"/>
          <w:szCs w:val="24"/>
        </w:rPr>
        <w:t xml:space="preserve"> (O’Hara and Flin</w:t>
      </w:r>
      <w:r w:rsidR="00580C20" w:rsidRPr="006139FE">
        <w:rPr>
          <w:rFonts w:asciiTheme="majorHAnsi" w:hAnsiTheme="majorHAnsi"/>
          <w:sz w:val="24"/>
          <w:szCs w:val="24"/>
        </w:rPr>
        <w:t>t</w:t>
      </w:r>
      <w:r w:rsidR="00DC6B38" w:rsidRPr="006139FE">
        <w:rPr>
          <w:rFonts w:asciiTheme="majorHAnsi" w:hAnsiTheme="majorHAnsi"/>
          <w:sz w:val="24"/>
          <w:szCs w:val="24"/>
        </w:rPr>
        <w:t xml:space="preserve"> 2010)</w:t>
      </w:r>
      <w:r w:rsidR="00A517B6" w:rsidRPr="006139FE">
        <w:rPr>
          <w:rFonts w:asciiTheme="majorHAnsi" w:hAnsiTheme="majorHAnsi"/>
          <w:sz w:val="24"/>
          <w:szCs w:val="24"/>
        </w:rPr>
        <w:t xml:space="preserve">. </w:t>
      </w:r>
      <w:r w:rsidR="00590DD3" w:rsidRPr="006139FE">
        <w:rPr>
          <w:rFonts w:asciiTheme="majorHAnsi" w:hAnsiTheme="majorHAnsi"/>
          <w:sz w:val="24"/>
          <w:szCs w:val="24"/>
        </w:rPr>
        <w:t>A critical analysis of the</w:t>
      </w:r>
      <w:r w:rsidR="00DC6B38" w:rsidRPr="006139FE">
        <w:rPr>
          <w:rFonts w:asciiTheme="majorHAnsi" w:hAnsiTheme="majorHAnsi"/>
          <w:sz w:val="24"/>
          <w:szCs w:val="24"/>
        </w:rPr>
        <w:t xml:space="preserve"> project, </w:t>
      </w:r>
      <w:r w:rsidR="00590DD3" w:rsidRPr="006139FE">
        <w:rPr>
          <w:rFonts w:asciiTheme="majorHAnsi" w:hAnsiTheme="majorHAnsi"/>
          <w:sz w:val="24"/>
          <w:szCs w:val="24"/>
        </w:rPr>
        <w:t xml:space="preserve">exploring how it </w:t>
      </w:r>
      <w:r w:rsidR="00DC6B38" w:rsidRPr="006139FE">
        <w:rPr>
          <w:rFonts w:asciiTheme="majorHAnsi" w:hAnsiTheme="majorHAnsi"/>
          <w:sz w:val="24"/>
          <w:szCs w:val="24"/>
        </w:rPr>
        <w:t>promote</w:t>
      </w:r>
      <w:r w:rsidR="00590DD3" w:rsidRPr="006139FE">
        <w:rPr>
          <w:rFonts w:asciiTheme="majorHAnsi" w:hAnsiTheme="majorHAnsi"/>
          <w:sz w:val="24"/>
          <w:szCs w:val="24"/>
        </w:rPr>
        <w:t>d</w:t>
      </w:r>
      <w:r w:rsidR="00DC6B38" w:rsidRPr="006139FE">
        <w:rPr>
          <w:rFonts w:asciiTheme="majorHAnsi" w:hAnsiTheme="majorHAnsi"/>
          <w:sz w:val="24"/>
          <w:szCs w:val="24"/>
        </w:rPr>
        <w:t xml:space="preserve"> communities of practice, provides valuable insights </w:t>
      </w:r>
      <w:r w:rsidR="00E53F72" w:rsidRPr="006139FE">
        <w:rPr>
          <w:rFonts w:asciiTheme="majorHAnsi" w:hAnsiTheme="majorHAnsi"/>
          <w:sz w:val="24"/>
          <w:szCs w:val="24"/>
        </w:rPr>
        <w:t xml:space="preserve">and recommendations </w:t>
      </w:r>
      <w:r w:rsidR="00590DD3" w:rsidRPr="006139FE">
        <w:rPr>
          <w:rFonts w:asciiTheme="majorHAnsi" w:hAnsiTheme="majorHAnsi"/>
          <w:sz w:val="24"/>
          <w:szCs w:val="24"/>
        </w:rPr>
        <w:t>for</w:t>
      </w:r>
      <w:r w:rsidR="00DC6B38" w:rsidRPr="006139FE">
        <w:rPr>
          <w:rFonts w:asciiTheme="majorHAnsi" w:hAnsiTheme="majorHAnsi"/>
          <w:sz w:val="24"/>
          <w:szCs w:val="24"/>
        </w:rPr>
        <w:t xml:space="preserve"> </w:t>
      </w:r>
      <w:r w:rsidR="00CB3616" w:rsidRPr="006139FE">
        <w:rPr>
          <w:rFonts w:asciiTheme="majorHAnsi" w:hAnsiTheme="majorHAnsi"/>
          <w:sz w:val="24"/>
          <w:szCs w:val="24"/>
        </w:rPr>
        <w:t>engaging students with</w:t>
      </w:r>
      <w:r w:rsidR="00DC6B38" w:rsidRPr="006139FE">
        <w:rPr>
          <w:rFonts w:asciiTheme="majorHAnsi" w:hAnsiTheme="majorHAnsi"/>
          <w:sz w:val="24"/>
          <w:szCs w:val="24"/>
        </w:rPr>
        <w:t xml:space="preserve"> institutional governance</w:t>
      </w:r>
      <w:r w:rsidR="00590DD3" w:rsidRPr="006139FE">
        <w:rPr>
          <w:rFonts w:asciiTheme="majorHAnsi" w:hAnsiTheme="majorHAnsi"/>
          <w:sz w:val="24"/>
          <w:szCs w:val="24"/>
        </w:rPr>
        <w:t>. Our analysis</w:t>
      </w:r>
      <w:r w:rsidR="00DC6B38" w:rsidRPr="006139FE">
        <w:rPr>
          <w:rFonts w:asciiTheme="majorHAnsi" w:hAnsiTheme="majorHAnsi"/>
          <w:sz w:val="24"/>
          <w:szCs w:val="24"/>
        </w:rPr>
        <w:t xml:space="preserve"> highlights the</w:t>
      </w:r>
      <w:r w:rsidR="00792B3A" w:rsidRPr="006139FE">
        <w:rPr>
          <w:rFonts w:asciiTheme="majorHAnsi" w:hAnsiTheme="majorHAnsi"/>
          <w:sz w:val="24"/>
          <w:szCs w:val="24"/>
        </w:rPr>
        <w:t xml:space="preserve"> limitations and complexity of applying this framework </w:t>
      </w:r>
      <w:r w:rsidR="00DC6B38" w:rsidRPr="006139FE">
        <w:rPr>
          <w:rFonts w:asciiTheme="majorHAnsi" w:hAnsiTheme="majorHAnsi"/>
          <w:sz w:val="24"/>
          <w:szCs w:val="24"/>
        </w:rPr>
        <w:t xml:space="preserve">in practice and </w:t>
      </w:r>
      <w:r w:rsidR="00792B3A" w:rsidRPr="006139FE">
        <w:rPr>
          <w:rFonts w:asciiTheme="majorHAnsi" w:hAnsiTheme="majorHAnsi"/>
          <w:sz w:val="24"/>
          <w:szCs w:val="24"/>
        </w:rPr>
        <w:t>recommends integration with complementary scholarship arou</w:t>
      </w:r>
      <w:r w:rsidR="00CB3616" w:rsidRPr="006139FE">
        <w:rPr>
          <w:rFonts w:asciiTheme="majorHAnsi" w:hAnsiTheme="majorHAnsi"/>
          <w:sz w:val="24"/>
          <w:szCs w:val="24"/>
        </w:rPr>
        <w:t xml:space="preserve">nd student </w:t>
      </w:r>
      <w:r w:rsidR="007D4CB4" w:rsidRPr="006139FE">
        <w:rPr>
          <w:rFonts w:asciiTheme="majorHAnsi" w:hAnsiTheme="majorHAnsi"/>
          <w:sz w:val="24"/>
          <w:szCs w:val="24"/>
        </w:rPr>
        <w:t>voice</w:t>
      </w:r>
      <w:r w:rsidR="006139FE" w:rsidRPr="006139FE">
        <w:rPr>
          <w:rFonts w:asciiTheme="majorHAnsi" w:hAnsiTheme="majorHAnsi"/>
          <w:sz w:val="24"/>
          <w:szCs w:val="24"/>
        </w:rPr>
        <w:t xml:space="preserve"> and partnerships</w:t>
      </w:r>
      <w:r w:rsidR="00DC6B38" w:rsidRPr="006139FE">
        <w:rPr>
          <w:rFonts w:asciiTheme="majorHAnsi" w:hAnsiTheme="majorHAnsi"/>
          <w:sz w:val="24"/>
          <w:szCs w:val="24"/>
        </w:rPr>
        <w:t xml:space="preserve">. </w:t>
      </w:r>
    </w:p>
    <w:p w:rsidR="00AC3964" w:rsidRDefault="00AC3964" w:rsidP="00AC3964">
      <w:pPr>
        <w:spacing w:line="360" w:lineRule="auto"/>
        <w:rPr>
          <w:rFonts w:asciiTheme="majorHAnsi" w:hAnsiTheme="majorHAnsi" w:cs="Times New Roman"/>
          <w:b/>
          <w:sz w:val="24"/>
          <w:szCs w:val="24"/>
        </w:rPr>
      </w:pPr>
    </w:p>
    <w:p w:rsidR="004B2AC7" w:rsidRDefault="004B2AC7" w:rsidP="00AC3964">
      <w:pPr>
        <w:spacing w:line="360" w:lineRule="auto"/>
        <w:rPr>
          <w:rFonts w:asciiTheme="majorHAnsi" w:hAnsiTheme="majorHAnsi" w:cs="Times New Roman"/>
          <w:sz w:val="24"/>
          <w:szCs w:val="24"/>
        </w:rPr>
      </w:pPr>
      <w:r w:rsidRPr="0020248E">
        <w:rPr>
          <w:rFonts w:asciiTheme="majorHAnsi" w:hAnsiTheme="majorHAnsi" w:cs="Times New Roman"/>
          <w:b/>
          <w:sz w:val="24"/>
          <w:szCs w:val="24"/>
        </w:rPr>
        <w:t>Keywords:</w:t>
      </w:r>
      <w:r w:rsidRPr="0020248E">
        <w:rPr>
          <w:rFonts w:asciiTheme="majorHAnsi" w:hAnsiTheme="majorHAnsi" w:cs="Times New Roman"/>
          <w:sz w:val="24"/>
          <w:szCs w:val="24"/>
        </w:rPr>
        <w:t xml:space="preserve"> </w:t>
      </w:r>
      <w:r w:rsidR="00500DCE" w:rsidRPr="0020248E">
        <w:rPr>
          <w:rFonts w:asciiTheme="majorHAnsi" w:hAnsiTheme="majorHAnsi" w:cs="Times New Roman"/>
          <w:sz w:val="24"/>
          <w:szCs w:val="24"/>
        </w:rPr>
        <w:t xml:space="preserve">Student voice; communities </w:t>
      </w:r>
      <w:r w:rsidR="002A74EC" w:rsidRPr="0020248E">
        <w:rPr>
          <w:rFonts w:asciiTheme="majorHAnsi" w:hAnsiTheme="majorHAnsi" w:cs="Times New Roman"/>
          <w:sz w:val="24"/>
          <w:szCs w:val="24"/>
        </w:rPr>
        <w:t>of practice; student engagement</w:t>
      </w:r>
      <w:r w:rsidR="00AC3964">
        <w:rPr>
          <w:rFonts w:asciiTheme="majorHAnsi" w:hAnsiTheme="majorHAnsi" w:cs="Times New Roman"/>
          <w:sz w:val="24"/>
          <w:szCs w:val="24"/>
        </w:rPr>
        <w:t xml:space="preserve">; quality </w:t>
      </w:r>
      <w:r w:rsidR="006139FE">
        <w:rPr>
          <w:rFonts w:asciiTheme="majorHAnsi" w:hAnsiTheme="majorHAnsi" w:cs="Times New Roman"/>
          <w:sz w:val="24"/>
          <w:szCs w:val="24"/>
        </w:rPr>
        <w:t>enhancement; student representatives</w:t>
      </w:r>
      <w:bookmarkStart w:id="0" w:name="_GoBack"/>
      <w:bookmarkEnd w:id="0"/>
    </w:p>
    <w:p w:rsidR="006139FE" w:rsidRDefault="006139FE">
      <w:pPr>
        <w:spacing w:after="200" w:line="276" w:lineRule="auto"/>
        <w:rPr>
          <w:rFonts w:asciiTheme="majorHAnsi" w:hAnsiTheme="majorHAnsi" w:cs="Times New Roman"/>
          <w:sz w:val="24"/>
          <w:szCs w:val="24"/>
        </w:rPr>
      </w:pPr>
      <w:r>
        <w:rPr>
          <w:rFonts w:asciiTheme="majorHAnsi" w:hAnsiTheme="majorHAnsi" w:cs="Times New Roman"/>
          <w:sz w:val="24"/>
          <w:szCs w:val="24"/>
        </w:rPr>
        <w:br w:type="page"/>
      </w:r>
    </w:p>
    <w:p w:rsidR="00AC3964" w:rsidRPr="0020248E" w:rsidRDefault="00AC3964" w:rsidP="00AC3964">
      <w:pPr>
        <w:pStyle w:val="Heading1"/>
      </w:pPr>
      <w:r>
        <w:lastRenderedPageBreak/>
        <w:t>Communities of practice and</w:t>
      </w:r>
      <w:r w:rsidRPr="0020248E">
        <w:t xml:space="preserve"> ‘student voice’: engaging with student representatives </w:t>
      </w:r>
      <w:r>
        <w:t>at the faculty level</w:t>
      </w:r>
    </w:p>
    <w:p w:rsidR="00F342A3" w:rsidRPr="0020248E" w:rsidRDefault="00F342A3" w:rsidP="00F342A3">
      <w:pPr>
        <w:pStyle w:val="Heading2"/>
      </w:pPr>
      <w:r w:rsidRPr="0020248E">
        <w:t xml:space="preserve">Abstract </w:t>
      </w:r>
    </w:p>
    <w:p w:rsidR="00F342A3" w:rsidRPr="006139FE" w:rsidRDefault="00F342A3" w:rsidP="00F342A3">
      <w:pPr>
        <w:spacing w:line="360" w:lineRule="auto"/>
        <w:ind w:firstLine="720"/>
        <w:rPr>
          <w:rFonts w:asciiTheme="majorHAnsi" w:hAnsiTheme="majorHAnsi"/>
          <w:sz w:val="24"/>
          <w:szCs w:val="24"/>
        </w:rPr>
      </w:pPr>
      <w:r w:rsidRPr="006139FE">
        <w:rPr>
          <w:rFonts w:asciiTheme="majorHAnsi" w:hAnsiTheme="majorHAnsi"/>
          <w:sz w:val="24"/>
          <w:szCs w:val="24"/>
        </w:rPr>
        <w:t>Student engagement in institutional governance and curriculum development is an important and valued aspect of higher education (HE). In the UK, changes to funding and quality assurance arrangements have led to concerns that a consumerist model is developing, with implied changes to the relationship between students and universities. The National Union of Students has responded by calling for reframing these relationships as communities of practice (</w:t>
      </w:r>
      <w:proofErr w:type="spellStart"/>
      <w:r w:rsidRPr="006139FE">
        <w:rPr>
          <w:rFonts w:asciiTheme="majorHAnsi" w:hAnsiTheme="majorHAnsi"/>
          <w:sz w:val="24"/>
          <w:szCs w:val="24"/>
        </w:rPr>
        <w:t>Streeting</w:t>
      </w:r>
      <w:proofErr w:type="spellEnd"/>
      <w:r w:rsidRPr="006139FE">
        <w:rPr>
          <w:rFonts w:asciiTheme="majorHAnsi" w:hAnsiTheme="majorHAnsi"/>
          <w:sz w:val="24"/>
          <w:szCs w:val="24"/>
        </w:rPr>
        <w:t xml:space="preserve"> and Wise 2009) and more recently as a clearly defined partnership (</w:t>
      </w:r>
      <w:proofErr w:type="spellStart"/>
      <w:r w:rsidRPr="006139FE">
        <w:rPr>
          <w:rFonts w:asciiTheme="majorHAnsi" w:hAnsiTheme="majorHAnsi"/>
          <w:sz w:val="24"/>
          <w:szCs w:val="24"/>
        </w:rPr>
        <w:t>Wenstone</w:t>
      </w:r>
      <w:proofErr w:type="spellEnd"/>
      <w:r w:rsidRPr="006139FE">
        <w:rPr>
          <w:rFonts w:asciiTheme="majorHAnsi" w:hAnsiTheme="majorHAnsi"/>
          <w:sz w:val="24"/>
          <w:szCs w:val="24"/>
        </w:rPr>
        <w:t xml:space="preserve">, 2012). This article applies the notion of communities of practice (Wenger 2001) to one aspect of student governance, through a project that revitalised the way one university faculty worked with student representatives (O’Hara and Flint 2010). A critical analysis of the project, exploring how it promoted communities of practice, provides valuable insights and recommendations for engaging students with institutional governance. Our analysis highlights the limitations and complexity of applying this framework in practice and recommends integration with complementary scholarship around student voice and partnerships. </w:t>
      </w:r>
    </w:p>
    <w:p w:rsidR="00F342A3" w:rsidRDefault="00F342A3" w:rsidP="00F342A3">
      <w:pPr>
        <w:spacing w:before="120" w:line="480" w:lineRule="auto"/>
        <w:rPr>
          <w:rFonts w:asciiTheme="majorHAnsi" w:hAnsiTheme="majorHAnsi" w:cs="Times New Roman"/>
          <w:sz w:val="24"/>
          <w:szCs w:val="24"/>
        </w:rPr>
      </w:pPr>
      <w:r w:rsidRPr="0020248E">
        <w:rPr>
          <w:rFonts w:asciiTheme="majorHAnsi" w:hAnsiTheme="majorHAnsi" w:cs="Times New Roman"/>
          <w:b/>
          <w:sz w:val="24"/>
          <w:szCs w:val="24"/>
        </w:rPr>
        <w:t>Keywords:</w:t>
      </w:r>
      <w:r w:rsidRPr="0020248E">
        <w:rPr>
          <w:rFonts w:asciiTheme="majorHAnsi" w:hAnsiTheme="majorHAnsi" w:cs="Times New Roman"/>
          <w:sz w:val="24"/>
          <w:szCs w:val="24"/>
        </w:rPr>
        <w:t xml:space="preserve"> Student voice; communities of practice; student engagement</w:t>
      </w:r>
      <w:r>
        <w:rPr>
          <w:rFonts w:asciiTheme="majorHAnsi" w:hAnsiTheme="majorHAnsi" w:cs="Times New Roman"/>
          <w:sz w:val="24"/>
          <w:szCs w:val="24"/>
        </w:rPr>
        <w:t>; quality enhancement; student representatives</w:t>
      </w:r>
    </w:p>
    <w:p w:rsidR="00A8689C" w:rsidRPr="0020248E" w:rsidRDefault="004356F6" w:rsidP="006139FE">
      <w:pPr>
        <w:pStyle w:val="Heading2"/>
      </w:pPr>
      <w:r w:rsidRPr="0020248E">
        <w:t>Introduction</w:t>
      </w:r>
      <w:r w:rsidR="006F0E72" w:rsidRPr="0020248E">
        <w:t xml:space="preserve"> </w:t>
      </w:r>
    </w:p>
    <w:p w:rsidR="00102A1D" w:rsidRPr="006139FE" w:rsidRDefault="007D387E" w:rsidP="006139FE">
      <w:pPr>
        <w:spacing w:after="200" w:line="360" w:lineRule="auto"/>
        <w:rPr>
          <w:rFonts w:asciiTheme="majorHAnsi" w:hAnsiTheme="majorHAnsi"/>
          <w:sz w:val="24"/>
          <w:szCs w:val="24"/>
        </w:rPr>
      </w:pPr>
      <w:r w:rsidRPr="0020248E">
        <w:tab/>
      </w:r>
      <w:r w:rsidRPr="006139FE">
        <w:rPr>
          <w:rFonts w:asciiTheme="majorHAnsi" w:hAnsiTheme="majorHAnsi"/>
          <w:sz w:val="24"/>
          <w:szCs w:val="24"/>
        </w:rPr>
        <w:t>The not</w:t>
      </w:r>
      <w:r w:rsidR="001D3E64" w:rsidRPr="006139FE">
        <w:rPr>
          <w:rFonts w:asciiTheme="majorHAnsi" w:hAnsiTheme="majorHAnsi"/>
          <w:sz w:val="24"/>
          <w:szCs w:val="24"/>
        </w:rPr>
        <w:t>ion of involving students in higher education institution (HEI)</w:t>
      </w:r>
      <w:r w:rsidRPr="006139FE">
        <w:rPr>
          <w:rFonts w:asciiTheme="majorHAnsi" w:hAnsiTheme="majorHAnsi"/>
          <w:sz w:val="24"/>
          <w:szCs w:val="24"/>
        </w:rPr>
        <w:t xml:space="preserve"> governance is widespread</w:t>
      </w:r>
      <w:r w:rsidR="001D3E64" w:rsidRPr="006139FE">
        <w:rPr>
          <w:rFonts w:asciiTheme="majorHAnsi" w:hAnsiTheme="majorHAnsi"/>
          <w:sz w:val="24"/>
          <w:szCs w:val="24"/>
        </w:rPr>
        <w:t xml:space="preserve">, although </w:t>
      </w:r>
      <w:r w:rsidR="00820D46" w:rsidRPr="006139FE">
        <w:rPr>
          <w:rFonts w:asciiTheme="majorHAnsi" w:hAnsiTheme="majorHAnsi"/>
          <w:sz w:val="24"/>
          <w:szCs w:val="24"/>
        </w:rPr>
        <w:t>models of involvemen</w:t>
      </w:r>
      <w:r w:rsidR="0000239E" w:rsidRPr="006139FE">
        <w:rPr>
          <w:rFonts w:asciiTheme="majorHAnsi" w:hAnsiTheme="majorHAnsi"/>
          <w:sz w:val="24"/>
          <w:szCs w:val="24"/>
        </w:rPr>
        <w:t xml:space="preserve">t </w:t>
      </w:r>
      <w:r w:rsidR="00820D46" w:rsidRPr="006139FE">
        <w:rPr>
          <w:rFonts w:asciiTheme="majorHAnsi" w:hAnsiTheme="majorHAnsi"/>
          <w:sz w:val="24"/>
          <w:szCs w:val="24"/>
        </w:rPr>
        <w:t>vary in practice</w:t>
      </w:r>
      <w:r w:rsidRPr="006139FE">
        <w:rPr>
          <w:rFonts w:asciiTheme="majorHAnsi" w:hAnsiTheme="majorHAnsi"/>
          <w:sz w:val="24"/>
          <w:szCs w:val="24"/>
        </w:rPr>
        <w:t>.</w:t>
      </w:r>
      <w:r w:rsidR="00820D46" w:rsidRPr="006139FE">
        <w:rPr>
          <w:rFonts w:asciiTheme="majorHAnsi" w:hAnsiTheme="majorHAnsi"/>
          <w:sz w:val="24"/>
          <w:szCs w:val="24"/>
        </w:rPr>
        <w:t xml:space="preserve"> </w:t>
      </w:r>
      <w:r w:rsidR="002D169B" w:rsidRPr="006139FE">
        <w:rPr>
          <w:rFonts w:asciiTheme="majorHAnsi" w:hAnsiTheme="majorHAnsi"/>
          <w:sz w:val="24"/>
          <w:szCs w:val="24"/>
        </w:rPr>
        <w:t xml:space="preserve"> </w:t>
      </w:r>
      <w:r w:rsidR="00F914C7" w:rsidRPr="006139FE">
        <w:rPr>
          <w:rFonts w:asciiTheme="majorHAnsi" w:hAnsiTheme="majorHAnsi"/>
          <w:sz w:val="24"/>
          <w:szCs w:val="24"/>
        </w:rPr>
        <w:t>Within the U</w:t>
      </w:r>
      <w:r w:rsidR="001D3E64" w:rsidRPr="006139FE">
        <w:rPr>
          <w:rFonts w:asciiTheme="majorHAnsi" w:hAnsiTheme="majorHAnsi"/>
          <w:sz w:val="24"/>
          <w:szCs w:val="24"/>
        </w:rPr>
        <w:t xml:space="preserve">K, the most ubiquitous model </w:t>
      </w:r>
      <w:r w:rsidR="00F914C7" w:rsidRPr="006139FE">
        <w:rPr>
          <w:rFonts w:asciiTheme="majorHAnsi" w:hAnsiTheme="majorHAnsi"/>
          <w:sz w:val="24"/>
          <w:szCs w:val="24"/>
        </w:rPr>
        <w:t>is the student representative system</w:t>
      </w:r>
      <w:r w:rsidR="006139FE">
        <w:rPr>
          <w:rFonts w:asciiTheme="majorHAnsi" w:hAnsiTheme="majorHAnsi"/>
          <w:sz w:val="24"/>
          <w:szCs w:val="24"/>
        </w:rPr>
        <w:t xml:space="preserve">. A </w:t>
      </w:r>
      <w:r w:rsidR="00102A1D" w:rsidRPr="006139FE">
        <w:rPr>
          <w:rFonts w:asciiTheme="majorHAnsi" w:hAnsiTheme="majorHAnsi"/>
          <w:sz w:val="24"/>
          <w:szCs w:val="24"/>
        </w:rPr>
        <w:t>review of student engagement by Little et al</w:t>
      </w:r>
      <w:r w:rsidR="00580C20" w:rsidRPr="006139FE">
        <w:rPr>
          <w:rFonts w:asciiTheme="majorHAnsi" w:hAnsiTheme="majorHAnsi"/>
          <w:sz w:val="24"/>
          <w:szCs w:val="24"/>
        </w:rPr>
        <w:t>.</w:t>
      </w:r>
      <w:r w:rsidR="00102A1D" w:rsidRPr="006139FE">
        <w:rPr>
          <w:rFonts w:asciiTheme="majorHAnsi" w:hAnsiTheme="majorHAnsi"/>
          <w:sz w:val="24"/>
          <w:szCs w:val="24"/>
        </w:rPr>
        <w:t xml:space="preserve"> (2009) indicated that a range of formal and informal</w:t>
      </w:r>
      <w:r w:rsidR="006139FE">
        <w:rPr>
          <w:rFonts w:asciiTheme="majorHAnsi" w:hAnsiTheme="majorHAnsi"/>
          <w:sz w:val="24"/>
          <w:szCs w:val="24"/>
        </w:rPr>
        <w:t xml:space="preserve"> models of working with </w:t>
      </w:r>
      <w:r w:rsidR="00102A1D" w:rsidRPr="006139FE">
        <w:rPr>
          <w:rFonts w:asciiTheme="majorHAnsi" w:hAnsiTheme="majorHAnsi"/>
          <w:sz w:val="24"/>
          <w:szCs w:val="24"/>
        </w:rPr>
        <w:t>representatives</w:t>
      </w:r>
      <w:r w:rsidR="00ED6879" w:rsidRPr="006139FE">
        <w:rPr>
          <w:rFonts w:asciiTheme="majorHAnsi" w:hAnsiTheme="majorHAnsi"/>
          <w:sz w:val="24"/>
          <w:szCs w:val="24"/>
        </w:rPr>
        <w:t xml:space="preserve"> are in use across institutions. A</w:t>
      </w:r>
      <w:r w:rsidR="00102A1D" w:rsidRPr="006139FE">
        <w:rPr>
          <w:rFonts w:asciiTheme="majorHAnsi" w:hAnsiTheme="majorHAnsi"/>
          <w:sz w:val="24"/>
          <w:szCs w:val="24"/>
        </w:rPr>
        <w:t>lmost all institutions had representation through the students' union on institutional level committees, three quarters had representation at faculty/school level, and two thirds had representation at the programme-level. Just over half of inst</w:t>
      </w:r>
      <w:r w:rsidR="003C1E86" w:rsidRPr="006139FE">
        <w:rPr>
          <w:rFonts w:asciiTheme="majorHAnsi" w:hAnsiTheme="majorHAnsi"/>
          <w:sz w:val="24"/>
          <w:szCs w:val="24"/>
        </w:rPr>
        <w:t>itutions surveyed also</w:t>
      </w:r>
      <w:r w:rsidR="00102A1D" w:rsidRPr="006139FE">
        <w:rPr>
          <w:rFonts w:asciiTheme="majorHAnsi" w:hAnsiTheme="majorHAnsi"/>
          <w:sz w:val="24"/>
          <w:szCs w:val="24"/>
        </w:rPr>
        <w:t xml:space="preserve"> held staff-student liaison meetings as part of their formal student engagement processes.</w:t>
      </w:r>
      <w:r w:rsidR="00E74CB9" w:rsidRPr="006139FE">
        <w:rPr>
          <w:rFonts w:asciiTheme="majorHAnsi" w:hAnsiTheme="majorHAnsi"/>
          <w:sz w:val="24"/>
          <w:szCs w:val="24"/>
        </w:rPr>
        <w:t xml:space="preserve"> In addition, student representatives are involved in external reviews of institutional quality and standards through the Quality Assurance Agency's i</w:t>
      </w:r>
      <w:r w:rsidR="00580C20" w:rsidRPr="006139FE">
        <w:rPr>
          <w:rFonts w:asciiTheme="majorHAnsi" w:hAnsiTheme="majorHAnsi"/>
          <w:sz w:val="24"/>
          <w:szCs w:val="24"/>
        </w:rPr>
        <w:t>nstitutional audit process (QAA</w:t>
      </w:r>
      <w:r w:rsidR="00E74CB9" w:rsidRPr="006139FE">
        <w:rPr>
          <w:rFonts w:asciiTheme="majorHAnsi" w:hAnsiTheme="majorHAnsi"/>
          <w:sz w:val="24"/>
          <w:szCs w:val="24"/>
        </w:rPr>
        <w:t xml:space="preserve"> 2009).</w:t>
      </w:r>
      <w:r w:rsidR="00354153" w:rsidRPr="006139FE">
        <w:rPr>
          <w:rFonts w:asciiTheme="majorHAnsi" w:hAnsiTheme="majorHAnsi"/>
          <w:sz w:val="24"/>
          <w:szCs w:val="24"/>
        </w:rPr>
        <w:t xml:space="preserve"> </w:t>
      </w:r>
      <w:r w:rsidR="00E74CB9" w:rsidRPr="006139FE">
        <w:rPr>
          <w:rFonts w:asciiTheme="majorHAnsi" w:hAnsiTheme="majorHAnsi"/>
          <w:sz w:val="24"/>
          <w:szCs w:val="24"/>
        </w:rPr>
        <w:t xml:space="preserve">This is not an agenda limited to Higher Education, </w:t>
      </w:r>
      <w:r w:rsidR="001E4B0B" w:rsidRPr="006139FE">
        <w:rPr>
          <w:rFonts w:asciiTheme="majorHAnsi" w:hAnsiTheme="majorHAnsi"/>
          <w:sz w:val="24"/>
          <w:szCs w:val="24"/>
        </w:rPr>
        <w:t xml:space="preserve">the </w:t>
      </w:r>
      <w:r w:rsidR="001E4B0B" w:rsidRPr="006139FE">
        <w:rPr>
          <w:rFonts w:asciiTheme="majorHAnsi" w:hAnsiTheme="majorHAnsi"/>
          <w:sz w:val="24"/>
          <w:szCs w:val="24"/>
        </w:rPr>
        <w:lastRenderedPageBreak/>
        <w:t>schools sector</w:t>
      </w:r>
      <w:r w:rsidR="00B676CC" w:rsidRPr="006139FE">
        <w:rPr>
          <w:rFonts w:asciiTheme="majorHAnsi" w:hAnsiTheme="majorHAnsi"/>
          <w:sz w:val="24"/>
          <w:szCs w:val="24"/>
        </w:rPr>
        <w:t xml:space="preserve"> in many countries has a long history of commitment</w:t>
      </w:r>
      <w:r w:rsidR="00E74CB9" w:rsidRPr="006139FE">
        <w:rPr>
          <w:rFonts w:asciiTheme="majorHAnsi" w:hAnsiTheme="majorHAnsi"/>
          <w:sz w:val="24"/>
          <w:szCs w:val="24"/>
        </w:rPr>
        <w:t xml:space="preserve"> to encouraging student </w:t>
      </w:r>
      <w:r w:rsidR="001E4B0B" w:rsidRPr="006139FE">
        <w:rPr>
          <w:rFonts w:asciiTheme="majorHAnsi" w:hAnsiTheme="majorHAnsi"/>
          <w:sz w:val="24"/>
          <w:szCs w:val="24"/>
        </w:rPr>
        <w:t>participation and voice in educational governance</w:t>
      </w:r>
      <w:r w:rsidR="00580C20" w:rsidRPr="006139FE">
        <w:rPr>
          <w:rFonts w:asciiTheme="majorHAnsi" w:hAnsiTheme="majorHAnsi"/>
          <w:sz w:val="24"/>
          <w:szCs w:val="24"/>
        </w:rPr>
        <w:t xml:space="preserve"> (Ruddock and Fielding</w:t>
      </w:r>
      <w:r w:rsidR="00E74CB9" w:rsidRPr="006139FE">
        <w:rPr>
          <w:rFonts w:asciiTheme="majorHAnsi" w:hAnsiTheme="majorHAnsi"/>
          <w:sz w:val="24"/>
          <w:szCs w:val="24"/>
        </w:rPr>
        <w:t xml:space="preserve"> 2006</w:t>
      </w:r>
      <w:r w:rsidR="00580C20" w:rsidRPr="006139FE">
        <w:rPr>
          <w:rFonts w:asciiTheme="majorHAnsi" w:hAnsiTheme="majorHAnsi"/>
          <w:sz w:val="24"/>
          <w:szCs w:val="24"/>
        </w:rPr>
        <w:t xml:space="preserve">; Cook-Sather 2002; McFarland and </w:t>
      </w:r>
      <w:proofErr w:type="spellStart"/>
      <w:r w:rsidR="00580C20" w:rsidRPr="006139FE">
        <w:rPr>
          <w:rFonts w:asciiTheme="majorHAnsi" w:hAnsiTheme="majorHAnsi"/>
          <w:sz w:val="24"/>
          <w:szCs w:val="24"/>
        </w:rPr>
        <w:t>Starmanns</w:t>
      </w:r>
      <w:proofErr w:type="spellEnd"/>
      <w:r w:rsidR="001E4B0B" w:rsidRPr="006139FE">
        <w:rPr>
          <w:rFonts w:asciiTheme="majorHAnsi" w:hAnsiTheme="majorHAnsi"/>
          <w:sz w:val="24"/>
          <w:szCs w:val="24"/>
        </w:rPr>
        <w:t xml:space="preserve"> 2009</w:t>
      </w:r>
      <w:r w:rsidR="00E74CB9" w:rsidRPr="006139FE">
        <w:rPr>
          <w:rFonts w:asciiTheme="majorHAnsi" w:hAnsiTheme="majorHAnsi"/>
          <w:sz w:val="24"/>
          <w:szCs w:val="24"/>
        </w:rPr>
        <w:t>).</w:t>
      </w:r>
    </w:p>
    <w:p w:rsidR="003802A3" w:rsidRPr="006139FE" w:rsidRDefault="00102A1D" w:rsidP="006139FE">
      <w:pPr>
        <w:spacing w:after="200" w:line="360" w:lineRule="auto"/>
        <w:rPr>
          <w:rFonts w:asciiTheme="majorHAnsi" w:hAnsiTheme="majorHAnsi"/>
          <w:sz w:val="24"/>
          <w:szCs w:val="24"/>
        </w:rPr>
      </w:pPr>
      <w:r w:rsidRPr="006139FE">
        <w:rPr>
          <w:rFonts w:asciiTheme="majorHAnsi" w:hAnsiTheme="majorHAnsi"/>
          <w:sz w:val="24"/>
          <w:szCs w:val="24"/>
        </w:rPr>
        <w:tab/>
      </w:r>
      <w:r w:rsidR="003C1E86" w:rsidRPr="006139FE">
        <w:rPr>
          <w:rFonts w:asciiTheme="majorHAnsi" w:hAnsiTheme="majorHAnsi"/>
          <w:sz w:val="24"/>
          <w:szCs w:val="24"/>
        </w:rPr>
        <w:t xml:space="preserve">Regardless of </w:t>
      </w:r>
      <w:r w:rsidR="00820D46" w:rsidRPr="006139FE">
        <w:rPr>
          <w:rFonts w:asciiTheme="majorHAnsi" w:hAnsiTheme="majorHAnsi"/>
          <w:sz w:val="24"/>
          <w:szCs w:val="24"/>
        </w:rPr>
        <w:t xml:space="preserve">model, there are clear potential benefits </w:t>
      </w:r>
      <w:r w:rsidR="00E74CB9" w:rsidRPr="006139FE">
        <w:rPr>
          <w:rFonts w:asciiTheme="majorHAnsi" w:hAnsiTheme="majorHAnsi"/>
          <w:sz w:val="24"/>
          <w:szCs w:val="24"/>
        </w:rPr>
        <w:t>of</w:t>
      </w:r>
      <w:r w:rsidR="00820D46" w:rsidRPr="006139FE">
        <w:rPr>
          <w:rFonts w:asciiTheme="majorHAnsi" w:hAnsiTheme="majorHAnsi"/>
          <w:sz w:val="24"/>
          <w:szCs w:val="24"/>
        </w:rPr>
        <w:t xml:space="preserve"> involving students in this way. </w:t>
      </w:r>
      <w:proofErr w:type="spellStart"/>
      <w:r w:rsidR="00845122" w:rsidRPr="006139FE">
        <w:rPr>
          <w:rFonts w:asciiTheme="majorHAnsi" w:hAnsiTheme="majorHAnsi"/>
          <w:sz w:val="24"/>
          <w:szCs w:val="24"/>
        </w:rPr>
        <w:t>Lizzio</w:t>
      </w:r>
      <w:proofErr w:type="spellEnd"/>
      <w:r w:rsidR="00845122" w:rsidRPr="006139FE">
        <w:rPr>
          <w:rFonts w:asciiTheme="majorHAnsi" w:hAnsiTheme="majorHAnsi"/>
          <w:sz w:val="24"/>
          <w:szCs w:val="24"/>
        </w:rPr>
        <w:t xml:space="preserve"> and Wilson (2009) categorise these benefits as functional (relating to the institution), developmental (relating to individual students) and social (r</w:t>
      </w:r>
      <w:r w:rsidR="001D3E64" w:rsidRPr="006139FE">
        <w:rPr>
          <w:rFonts w:asciiTheme="majorHAnsi" w:hAnsiTheme="majorHAnsi"/>
          <w:sz w:val="24"/>
          <w:szCs w:val="24"/>
        </w:rPr>
        <w:t>elating to society</w:t>
      </w:r>
      <w:r w:rsidR="00E878BD" w:rsidRPr="006139FE">
        <w:rPr>
          <w:rFonts w:asciiTheme="majorHAnsi" w:hAnsiTheme="majorHAnsi"/>
          <w:sz w:val="24"/>
          <w:szCs w:val="24"/>
        </w:rPr>
        <w:t xml:space="preserve">). </w:t>
      </w:r>
      <w:r w:rsidR="00ED6879" w:rsidRPr="006139FE">
        <w:rPr>
          <w:rFonts w:asciiTheme="majorHAnsi" w:hAnsiTheme="majorHAnsi"/>
          <w:sz w:val="24"/>
          <w:szCs w:val="24"/>
        </w:rPr>
        <w:t>At the functional level, student representative systems play an essential role in accessing and articulating the concerns of the wider student population and contributing to the development of institutional policy and practice. S</w:t>
      </w:r>
      <w:r w:rsidR="00845122" w:rsidRPr="006139FE">
        <w:rPr>
          <w:rFonts w:asciiTheme="majorHAnsi" w:hAnsiTheme="majorHAnsi"/>
          <w:sz w:val="24"/>
          <w:szCs w:val="24"/>
        </w:rPr>
        <w:t>tud</w:t>
      </w:r>
      <w:r w:rsidR="00E878BD" w:rsidRPr="006139FE">
        <w:rPr>
          <w:rFonts w:asciiTheme="majorHAnsi" w:hAnsiTheme="majorHAnsi"/>
          <w:sz w:val="24"/>
          <w:szCs w:val="24"/>
        </w:rPr>
        <w:t>ents are in a unique position;</w:t>
      </w:r>
      <w:r w:rsidR="00845122" w:rsidRPr="006139FE">
        <w:rPr>
          <w:rFonts w:asciiTheme="majorHAnsi" w:hAnsiTheme="majorHAnsi"/>
          <w:sz w:val="24"/>
          <w:szCs w:val="24"/>
        </w:rPr>
        <w:t xml:space="preserve"> having an overview and experience of </w:t>
      </w:r>
      <w:r w:rsidR="00E878BD" w:rsidRPr="006139FE">
        <w:rPr>
          <w:rFonts w:asciiTheme="majorHAnsi" w:hAnsiTheme="majorHAnsi"/>
          <w:sz w:val="24"/>
          <w:szCs w:val="24"/>
        </w:rPr>
        <w:t xml:space="preserve">the complete course curriculum </w:t>
      </w:r>
      <w:r w:rsidR="006139FE">
        <w:rPr>
          <w:rFonts w:asciiTheme="majorHAnsi" w:hAnsiTheme="majorHAnsi"/>
          <w:sz w:val="24"/>
          <w:szCs w:val="24"/>
        </w:rPr>
        <w:t>‘as-</w:t>
      </w:r>
      <w:r w:rsidR="00845122" w:rsidRPr="006139FE">
        <w:rPr>
          <w:rFonts w:asciiTheme="majorHAnsi" w:hAnsiTheme="majorHAnsi"/>
          <w:sz w:val="24"/>
          <w:szCs w:val="24"/>
        </w:rPr>
        <w:t>practiced</w:t>
      </w:r>
      <w:r w:rsidR="006139FE">
        <w:rPr>
          <w:rFonts w:asciiTheme="majorHAnsi" w:hAnsiTheme="majorHAnsi"/>
          <w:sz w:val="24"/>
          <w:szCs w:val="24"/>
        </w:rPr>
        <w:t>’</w:t>
      </w:r>
      <w:r w:rsidR="00845122" w:rsidRPr="006139FE">
        <w:rPr>
          <w:rFonts w:asciiTheme="majorHAnsi" w:hAnsiTheme="majorHAnsi"/>
          <w:sz w:val="24"/>
          <w:szCs w:val="24"/>
        </w:rPr>
        <w:t xml:space="preserve"> as oppo</w:t>
      </w:r>
      <w:r w:rsidR="006139FE">
        <w:rPr>
          <w:rFonts w:asciiTheme="majorHAnsi" w:hAnsiTheme="majorHAnsi"/>
          <w:sz w:val="24"/>
          <w:szCs w:val="24"/>
        </w:rPr>
        <w:t>sed to ‘as-</w:t>
      </w:r>
      <w:r w:rsidR="00580C20" w:rsidRPr="006139FE">
        <w:rPr>
          <w:rFonts w:asciiTheme="majorHAnsi" w:hAnsiTheme="majorHAnsi"/>
          <w:sz w:val="24"/>
          <w:szCs w:val="24"/>
        </w:rPr>
        <w:t>planned</w:t>
      </w:r>
      <w:r w:rsidR="006139FE">
        <w:rPr>
          <w:rFonts w:asciiTheme="majorHAnsi" w:hAnsiTheme="majorHAnsi"/>
          <w:sz w:val="24"/>
          <w:szCs w:val="24"/>
        </w:rPr>
        <w:t>’</w:t>
      </w:r>
      <w:r w:rsidR="00580C20" w:rsidRPr="006139FE">
        <w:rPr>
          <w:rFonts w:asciiTheme="majorHAnsi" w:hAnsiTheme="majorHAnsi"/>
          <w:sz w:val="24"/>
          <w:szCs w:val="24"/>
        </w:rPr>
        <w:t xml:space="preserve"> (</w:t>
      </w:r>
      <w:proofErr w:type="spellStart"/>
      <w:r w:rsidR="00580C20" w:rsidRPr="006139FE">
        <w:rPr>
          <w:rFonts w:asciiTheme="majorHAnsi" w:hAnsiTheme="majorHAnsi"/>
          <w:sz w:val="24"/>
          <w:szCs w:val="24"/>
        </w:rPr>
        <w:t>Visser</w:t>
      </w:r>
      <w:proofErr w:type="spellEnd"/>
      <w:r w:rsidR="00580C20" w:rsidRPr="006139FE">
        <w:rPr>
          <w:rFonts w:asciiTheme="majorHAnsi" w:hAnsiTheme="majorHAnsi"/>
          <w:sz w:val="24"/>
          <w:szCs w:val="24"/>
        </w:rPr>
        <w:t xml:space="preserve"> et al.</w:t>
      </w:r>
      <w:r w:rsidR="00845122" w:rsidRPr="006139FE">
        <w:rPr>
          <w:rFonts w:asciiTheme="majorHAnsi" w:hAnsiTheme="majorHAnsi"/>
          <w:sz w:val="24"/>
          <w:szCs w:val="24"/>
        </w:rPr>
        <w:t xml:space="preserve"> 1998)</w:t>
      </w:r>
      <w:r w:rsidR="00ED6879" w:rsidRPr="006139FE">
        <w:rPr>
          <w:rFonts w:asciiTheme="majorHAnsi" w:hAnsiTheme="majorHAnsi"/>
          <w:sz w:val="24"/>
          <w:szCs w:val="24"/>
        </w:rPr>
        <w:t xml:space="preserve">. </w:t>
      </w:r>
      <w:r w:rsidR="00FE6D32" w:rsidRPr="006139FE">
        <w:rPr>
          <w:rFonts w:asciiTheme="majorHAnsi" w:hAnsiTheme="majorHAnsi"/>
          <w:sz w:val="24"/>
          <w:szCs w:val="24"/>
        </w:rPr>
        <w:t xml:space="preserve"> Developmentally, students can potentially benefit from</w:t>
      </w:r>
      <w:r w:rsidR="005A6813" w:rsidRPr="006139FE">
        <w:rPr>
          <w:rFonts w:asciiTheme="majorHAnsi" w:hAnsiTheme="majorHAnsi"/>
          <w:sz w:val="24"/>
          <w:szCs w:val="24"/>
        </w:rPr>
        <w:t xml:space="preserve"> taking on formal representative</w:t>
      </w:r>
      <w:r w:rsidR="00FE6D32" w:rsidRPr="006139FE">
        <w:rPr>
          <w:rFonts w:asciiTheme="majorHAnsi" w:hAnsiTheme="majorHAnsi"/>
          <w:sz w:val="24"/>
          <w:szCs w:val="24"/>
        </w:rPr>
        <w:t xml:space="preserve"> roles through the development of transferable skills (</w:t>
      </w:r>
      <w:r w:rsidR="00580C20" w:rsidRPr="006139FE">
        <w:rPr>
          <w:rFonts w:asciiTheme="majorHAnsi" w:hAnsiTheme="majorHAnsi"/>
          <w:sz w:val="24"/>
          <w:szCs w:val="24"/>
        </w:rPr>
        <w:t>Fielding</w:t>
      </w:r>
      <w:r w:rsidR="001D3E64" w:rsidRPr="006139FE">
        <w:rPr>
          <w:rFonts w:asciiTheme="majorHAnsi" w:hAnsiTheme="majorHAnsi"/>
          <w:sz w:val="24"/>
          <w:szCs w:val="24"/>
        </w:rPr>
        <w:t xml:space="preserve"> 2001) and insight into</w:t>
      </w:r>
      <w:r w:rsidR="00FE6D32" w:rsidRPr="006139FE">
        <w:rPr>
          <w:rFonts w:asciiTheme="majorHAnsi" w:hAnsiTheme="majorHAnsi"/>
          <w:sz w:val="24"/>
          <w:szCs w:val="24"/>
        </w:rPr>
        <w:t xml:space="preserve"> how large organisations like universities are orga</w:t>
      </w:r>
      <w:r w:rsidR="00580C20" w:rsidRPr="006139FE">
        <w:rPr>
          <w:rFonts w:asciiTheme="majorHAnsi" w:hAnsiTheme="majorHAnsi"/>
          <w:sz w:val="24"/>
          <w:szCs w:val="24"/>
        </w:rPr>
        <w:t>nised and managed (</w:t>
      </w:r>
      <w:proofErr w:type="spellStart"/>
      <w:r w:rsidR="00580C20" w:rsidRPr="006139FE">
        <w:rPr>
          <w:rFonts w:asciiTheme="majorHAnsi" w:hAnsiTheme="majorHAnsi"/>
          <w:sz w:val="24"/>
          <w:szCs w:val="24"/>
        </w:rPr>
        <w:t>Visser</w:t>
      </w:r>
      <w:proofErr w:type="spellEnd"/>
      <w:r w:rsidR="00580C20" w:rsidRPr="006139FE">
        <w:rPr>
          <w:rFonts w:asciiTheme="majorHAnsi" w:hAnsiTheme="majorHAnsi"/>
          <w:sz w:val="24"/>
          <w:szCs w:val="24"/>
        </w:rPr>
        <w:t xml:space="preserve"> et al.</w:t>
      </w:r>
      <w:r w:rsidR="00FE6D32" w:rsidRPr="006139FE">
        <w:rPr>
          <w:rFonts w:asciiTheme="majorHAnsi" w:hAnsiTheme="majorHAnsi"/>
          <w:sz w:val="24"/>
          <w:szCs w:val="24"/>
        </w:rPr>
        <w:t xml:space="preserve"> 1998). Finally, the benefits to society relate to the role these systems play in encouraging democratic discourse and active citizenship amon</w:t>
      </w:r>
      <w:r w:rsidR="00580C20" w:rsidRPr="006139FE">
        <w:rPr>
          <w:rFonts w:asciiTheme="majorHAnsi" w:hAnsiTheme="majorHAnsi"/>
          <w:sz w:val="24"/>
          <w:szCs w:val="24"/>
        </w:rPr>
        <w:t>gst students (</w:t>
      </w:r>
      <w:proofErr w:type="spellStart"/>
      <w:r w:rsidR="00580C20" w:rsidRPr="006139FE">
        <w:rPr>
          <w:rFonts w:asciiTheme="majorHAnsi" w:hAnsiTheme="majorHAnsi"/>
          <w:sz w:val="24"/>
          <w:szCs w:val="24"/>
        </w:rPr>
        <w:t>Lizzio</w:t>
      </w:r>
      <w:proofErr w:type="spellEnd"/>
      <w:r w:rsidR="00580C20" w:rsidRPr="006139FE">
        <w:rPr>
          <w:rFonts w:asciiTheme="majorHAnsi" w:hAnsiTheme="majorHAnsi"/>
          <w:sz w:val="24"/>
          <w:szCs w:val="24"/>
        </w:rPr>
        <w:t xml:space="preserve"> and Wilson</w:t>
      </w:r>
      <w:r w:rsidR="00FE6D32" w:rsidRPr="006139FE">
        <w:rPr>
          <w:rFonts w:asciiTheme="majorHAnsi" w:hAnsiTheme="majorHAnsi"/>
          <w:sz w:val="24"/>
          <w:szCs w:val="24"/>
        </w:rPr>
        <w:t xml:space="preserve"> 2009). </w:t>
      </w:r>
    </w:p>
    <w:p w:rsidR="00D54197" w:rsidRPr="006139FE" w:rsidRDefault="001E4B0B" w:rsidP="006139FE">
      <w:pPr>
        <w:spacing w:after="200" w:line="360" w:lineRule="auto"/>
        <w:rPr>
          <w:rFonts w:asciiTheme="majorHAnsi" w:hAnsiTheme="majorHAnsi"/>
          <w:sz w:val="24"/>
          <w:szCs w:val="24"/>
        </w:rPr>
      </w:pPr>
      <w:r w:rsidRPr="006139FE">
        <w:rPr>
          <w:rFonts w:asciiTheme="majorHAnsi" w:hAnsiTheme="majorHAnsi"/>
          <w:sz w:val="24"/>
          <w:szCs w:val="24"/>
        </w:rPr>
        <w:tab/>
      </w:r>
      <w:r w:rsidR="00A04E8F" w:rsidRPr="006139FE">
        <w:rPr>
          <w:rFonts w:asciiTheme="majorHAnsi" w:hAnsiTheme="majorHAnsi"/>
          <w:sz w:val="24"/>
          <w:szCs w:val="24"/>
        </w:rPr>
        <w:t xml:space="preserve">Whilst the involvement of students in institutional governance is laudable, the effectiveness of </w:t>
      </w:r>
      <w:r w:rsidR="001D3E64" w:rsidRPr="006139FE">
        <w:rPr>
          <w:rFonts w:asciiTheme="majorHAnsi" w:hAnsiTheme="majorHAnsi"/>
          <w:sz w:val="24"/>
          <w:szCs w:val="24"/>
        </w:rPr>
        <w:t>current models</w:t>
      </w:r>
      <w:r w:rsidR="00A04E8F" w:rsidRPr="006139FE">
        <w:rPr>
          <w:rFonts w:asciiTheme="majorHAnsi" w:hAnsiTheme="majorHAnsi"/>
          <w:sz w:val="24"/>
          <w:szCs w:val="24"/>
        </w:rPr>
        <w:t xml:space="preserve"> is unclear and limited research on the </w:t>
      </w:r>
      <w:r w:rsidRPr="006139FE">
        <w:rPr>
          <w:rFonts w:asciiTheme="majorHAnsi" w:hAnsiTheme="majorHAnsi"/>
          <w:sz w:val="24"/>
          <w:szCs w:val="24"/>
        </w:rPr>
        <w:t>impa</w:t>
      </w:r>
      <w:r w:rsidR="00A04E8F" w:rsidRPr="006139FE">
        <w:rPr>
          <w:rFonts w:asciiTheme="majorHAnsi" w:hAnsiTheme="majorHAnsi"/>
          <w:sz w:val="24"/>
          <w:szCs w:val="24"/>
        </w:rPr>
        <w:t>ct of this work has been published</w:t>
      </w:r>
      <w:r w:rsidR="003D55DD" w:rsidRPr="006139FE">
        <w:rPr>
          <w:rFonts w:asciiTheme="majorHAnsi" w:hAnsiTheme="majorHAnsi"/>
          <w:sz w:val="24"/>
          <w:szCs w:val="24"/>
        </w:rPr>
        <w:t xml:space="preserve">. </w:t>
      </w:r>
      <w:r w:rsidR="00D54197" w:rsidRPr="006139FE">
        <w:rPr>
          <w:rFonts w:asciiTheme="majorHAnsi" w:hAnsiTheme="majorHAnsi"/>
          <w:sz w:val="24"/>
          <w:szCs w:val="24"/>
        </w:rPr>
        <w:t>The authors agree with Fielding (2004) that in order to ensure the sustainability and efficacy of ‘student voice’ and student involvement work, a scholarly approach to practice is required. ‘Student voice’ should be a valid field of intellectual enquiry as well a</w:t>
      </w:r>
      <w:r w:rsidR="001D3E64" w:rsidRPr="006139FE">
        <w:rPr>
          <w:rFonts w:asciiTheme="majorHAnsi" w:hAnsiTheme="majorHAnsi"/>
          <w:sz w:val="24"/>
          <w:szCs w:val="24"/>
        </w:rPr>
        <w:t>s a range of valued practices. W</w:t>
      </w:r>
      <w:r w:rsidR="00D54197" w:rsidRPr="006139FE">
        <w:rPr>
          <w:rFonts w:asciiTheme="majorHAnsi" w:hAnsiTheme="majorHAnsi"/>
          <w:sz w:val="24"/>
          <w:szCs w:val="24"/>
        </w:rPr>
        <w:t>ithout this critical and scholarly perspective it is at risk of being perceived (and pra</w:t>
      </w:r>
      <w:r w:rsidR="001D3E64" w:rsidRPr="006139FE">
        <w:rPr>
          <w:rFonts w:asciiTheme="majorHAnsi" w:hAnsiTheme="majorHAnsi"/>
          <w:sz w:val="24"/>
          <w:szCs w:val="24"/>
        </w:rPr>
        <w:t xml:space="preserve">cticed) as a </w:t>
      </w:r>
      <w:proofErr w:type="spellStart"/>
      <w:r w:rsidR="001D3E64" w:rsidRPr="006139FE">
        <w:rPr>
          <w:rFonts w:asciiTheme="majorHAnsi" w:hAnsiTheme="majorHAnsi"/>
          <w:sz w:val="24"/>
          <w:szCs w:val="24"/>
        </w:rPr>
        <w:t>managerialist</w:t>
      </w:r>
      <w:proofErr w:type="spellEnd"/>
      <w:r w:rsidR="001D3E64" w:rsidRPr="006139FE">
        <w:rPr>
          <w:rFonts w:asciiTheme="majorHAnsi" w:hAnsiTheme="majorHAnsi"/>
          <w:sz w:val="24"/>
          <w:szCs w:val="24"/>
        </w:rPr>
        <w:t xml:space="preserve"> fad, </w:t>
      </w:r>
      <w:r w:rsidR="00E878BD" w:rsidRPr="006139FE">
        <w:rPr>
          <w:rFonts w:asciiTheme="majorHAnsi" w:hAnsiTheme="majorHAnsi"/>
          <w:sz w:val="24"/>
          <w:szCs w:val="24"/>
        </w:rPr>
        <w:t xml:space="preserve"> </w:t>
      </w:r>
      <w:r w:rsidR="006139FE">
        <w:rPr>
          <w:rFonts w:asciiTheme="majorHAnsi" w:hAnsiTheme="majorHAnsi"/>
          <w:sz w:val="24"/>
          <w:szCs w:val="24"/>
        </w:rPr>
        <w:t xml:space="preserve">leading </w:t>
      </w:r>
      <w:r w:rsidR="001D3E64" w:rsidRPr="006139FE">
        <w:rPr>
          <w:rFonts w:asciiTheme="majorHAnsi" w:hAnsiTheme="majorHAnsi"/>
          <w:sz w:val="24"/>
          <w:szCs w:val="24"/>
        </w:rPr>
        <w:t>to tokenism and surface compliance, without due consideration of whether the approaches to student voice used are fit for purpose</w:t>
      </w:r>
      <w:r w:rsidR="00580C20" w:rsidRPr="006139FE">
        <w:rPr>
          <w:rFonts w:asciiTheme="majorHAnsi" w:hAnsiTheme="majorHAnsi"/>
          <w:sz w:val="24"/>
          <w:szCs w:val="24"/>
        </w:rPr>
        <w:t xml:space="preserve"> (Ruddock and Fielding</w:t>
      </w:r>
      <w:r w:rsidR="001D3E64" w:rsidRPr="006139FE">
        <w:rPr>
          <w:rFonts w:asciiTheme="majorHAnsi" w:hAnsiTheme="majorHAnsi"/>
          <w:sz w:val="24"/>
          <w:szCs w:val="24"/>
        </w:rPr>
        <w:t xml:space="preserve"> 2009).</w:t>
      </w:r>
      <w:r w:rsidR="00D54197" w:rsidRPr="006139FE">
        <w:rPr>
          <w:rFonts w:asciiTheme="majorHAnsi" w:hAnsiTheme="majorHAnsi"/>
          <w:sz w:val="24"/>
          <w:szCs w:val="24"/>
        </w:rPr>
        <w:t xml:space="preserve">This article </w:t>
      </w:r>
      <w:r w:rsidR="001D3E64" w:rsidRPr="006139FE">
        <w:rPr>
          <w:rFonts w:asciiTheme="majorHAnsi" w:hAnsiTheme="majorHAnsi"/>
          <w:sz w:val="24"/>
          <w:szCs w:val="24"/>
        </w:rPr>
        <w:t>aims to contribute to this emerging scholarship</w:t>
      </w:r>
      <w:r w:rsidR="00D54197" w:rsidRPr="006139FE">
        <w:rPr>
          <w:rFonts w:asciiTheme="majorHAnsi" w:hAnsiTheme="majorHAnsi"/>
          <w:sz w:val="24"/>
          <w:szCs w:val="24"/>
        </w:rPr>
        <w:t xml:space="preserve">. </w:t>
      </w:r>
    </w:p>
    <w:p w:rsidR="00FE3D6E" w:rsidRPr="006139FE" w:rsidRDefault="001D3E64"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The </w:t>
      </w:r>
      <w:r w:rsidR="00286987" w:rsidRPr="006139FE">
        <w:rPr>
          <w:rFonts w:asciiTheme="majorHAnsi" w:hAnsiTheme="majorHAnsi"/>
          <w:sz w:val="24"/>
          <w:szCs w:val="24"/>
        </w:rPr>
        <w:t>staff-student committee model</w:t>
      </w:r>
      <w:r w:rsidRPr="006139FE">
        <w:rPr>
          <w:rFonts w:asciiTheme="majorHAnsi" w:hAnsiTheme="majorHAnsi"/>
          <w:sz w:val="24"/>
          <w:szCs w:val="24"/>
        </w:rPr>
        <w:t xml:space="preserve">, </w:t>
      </w:r>
      <w:r w:rsidR="00E878BD" w:rsidRPr="006139FE">
        <w:rPr>
          <w:rFonts w:asciiTheme="majorHAnsi" w:hAnsiTheme="majorHAnsi"/>
          <w:sz w:val="24"/>
          <w:szCs w:val="24"/>
        </w:rPr>
        <w:t xml:space="preserve">used in the majority of </w:t>
      </w:r>
      <w:r w:rsidRPr="006139FE">
        <w:rPr>
          <w:rFonts w:asciiTheme="majorHAnsi" w:hAnsiTheme="majorHAnsi"/>
          <w:sz w:val="24"/>
          <w:szCs w:val="24"/>
        </w:rPr>
        <w:t>HEIs</w:t>
      </w:r>
      <w:r w:rsidR="00E878BD" w:rsidRPr="006139FE">
        <w:rPr>
          <w:rFonts w:asciiTheme="majorHAnsi" w:hAnsiTheme="majorHAnsi"/>
          <w:sz w:val="24"/>
          <w:szCs w:val="24"/>
        </w:rPr>
        <w:t xml:space="preserve"> </w:t>
      </w:r>
      <w:r w:rsidR="00580C20" w:rsidRPr="006139FE">
        <w:rPr>
          <w:rFonts w:asciiTheme="majorHAnsi" w:hAnsiTheme="majorHAnsi"/>
          <w:sz w:val="24"/>
          <w:szCs w:val="24"/>
        </w:rPr>
        <w:t>in the UK (Little et al.</w:t>
      </w:r>
      <w:r w:rsidRPr="006139FE">
        <w:rPr>
          <w:rFonts w:asciiTheme="majorHAnsi" w:hAnsiTheme="majorHAnsi"/>
          <w:sz w:val="24"/>
          <w:szCs w:val="24"/>
        </w:rPr>
        <w:t xml:space="preserve"> 2009), </w:t>
      </w:r>
      <w:r w:rsidR="002D3F00" w:rsidRPr="006139FE">
        <w:rPr>
          <w:rFonts w:asciiTheme="majorHAnsi" w:hAnsiTheme="majorHAnsi"/>
          <w:sz w:val="24"/>
          <w:szCs w:val="24"/>
        </w:rPr>
        <w:t xml:space="preserve">emerged in </w:t>
      </w:r>
      <w:r w:rsidR="00580C20" w:rsidRPr="006139FE">
        <w:rPr>
          <w:rFonts w:asciiTheme="majorHAnsi" w:hAnsiTheme="majorHAnsi"/>
          <w:sz w:val="24"/>
          <w:szCs w:val="24"/>
        </w:rPr>
        <w:t>the late 1960s (Bergan</w:t>
      </w:r>
      <w:r w:rsidR="002D3F00" w:rsidRPr="006139FE">
        <w:rPr>
          <w:rFonts w:asciiTheme="majorHAnsi" w:hAnsiTheme="majorHAnsi"/>
          <w:sz w:val="24"/>
          <w:szCs w:val="24"/>
        </w:rPr>
        <w:t xml:space="preserve"> 2003)</w:t>
      </w:r>
      <w:r w:rsidR="006139FE">
        <w:rPr>
          <w:rFonts w:asciiTheme="majorHAnsi" w:hAnsiTheme="majorHAnsi"/>
          <w:sz w:val="24"/>
          <w:szCs w:val="24"/>
        </w:rPr>
        <w:t>. Since which time t</w:t>
      </w:r>
      <w:r w:rsidRPr="006139FE">
        <w:rPr>
          <w:rFonts w:asciiTheme="majorHAnsi" w:hAnsiTheme="majorHAnsi"/>
          <w:sz w:val="24"/>
          <w:szCs w:val="24"/>
        </w:rPr>
        <w:t>here has been</w:t>
      </w:r>
      <w:r w:rsidR="00286987" w:rsidRPr="006139FE">
        <w:rPr>
          <w:rFonts w:asciiTheme="majorHAnsi" w:hAnsiTheme="majorHAnsi"/>
          <w:sz w:val="24"/>
          <w:szCs w:val="24"/>
        </w:rPr>
        <w:t xml:space="preserve"> considerable change in the context, s</w:t>
      </w:r>
      <w:r w:rsidR="00F87FBC" w:rsidRPr="006139FE">
        <w:rPr>
          <w:rFonts w:asciiTheme="majorHAnsi" w:hAnsiTheme="majorHAnsi"/>
          <w:sz w:val="24"/>
          <w:szCs w:val="24"/>
        </w:rPr>
        <w:t>tructure and organisation of HE</w:t>
      </w:r>
      <w:r w:rsidR="00E878BD" w:rsidRPr="006139FE">
        <w:rPr>
          <w:rFonts w:asciiTheme="majorHAnsi" w:hAnsiTheme="majorHAnsi"/>
          <w:sz w:val="24"/>
          <w:szCs w:val="24"/>
        </w:rPr>
        <w:t xml:space="preserve">. </w:t>
      </w:r>
      <w:r w:rsidR="00F87FBC" w:rsidRPr="006139FE">
        <w:rPr>
          <w:rFonts w:asciiTheme="majorHAnsi" w:hAnsiTheme="majorHAnsi"/>
          <w:sz w:val="24"/>
          <w:szCs w:val="24"/>
        </w:rPr>
        <w:t>Furthermore, these mechanisms (largely designed by educators not students) may not be perceived as effective by all parties (C</w:t>
      </w:r>
      <w:r w:rsidR="00580C20" w:rsidRPr="006139FE">
        <w:rPr>
          <w:rFonts w:asciiTheme="majorHAnsi" w:hAnsiTheme="majorHAnsi"/>
          <w:sz w:val="24"/>
          <w:szCs w:val="24"/>
        </w:rPr>
        <w:t>ook-Sather</w:t>
      </w:r>
      <w:r w:rsidR="00F33C4E" w:rsidRPr="006139FE">
        <w:rPr>
          <w:rFonts w:asciiTheme="majorHAnsi" w:hAnsiTheme="majorHAnsi"/>
          <w:sz w:val="24"/>
          <w:szCs w:val="24"/>
        </w:rPr>
        <w:t xml:space="preserve"> 2002)</w:t>
      </w:r>
      <w:r w:rsidR="00386AF2" w:rsidRPr="006139FE">
        <w:rPr>
          <w:rFonts w:asciiTheme="majorHAnsi" w:hAnsiTheme="majorHAnsi"/>
          <w:sz w:val="24"/>
          <w:szCs w:val="24"/>
        </w:rPr>
        <w:t xml:space="preserve">. </w:t>
      </w:r>
      <w:r w:rsidR="00F87FBC" w:rsidRPr="006139FE">
        <w:rPr>
          <w:rFonts w:asciiTheme="majorHAnsi" w:hAnsiTheme="majorHAnsi"/>
          <w:sz w:val="24"/>
          <w:szCs w:val="24"/>
        </w:rPr>
        <w:t xml:space="preserve">Given that </w:t>
      </w:r>
      <w:r w:rsidR="00E878BD" w:rsidRPr="006139FE">
        <w:rPr>
          <w:rFonts w:asciiTheme="majorHAnsi" w:hAnsiTheme="majorHAnsi"/>
          <w:sz w:val="24"/>
          <w:szCs w:val="24"/>
        </w:rPr>
        <w:t>Little et al</w:t>
      </w:r>
      <w:r w:rsidR="00580C20" w:rsidRPr="006139FE">
        <w:rPr>
          <w:rFonts w:asciiTheme="majorHAnsi" w:hAnsiTheme="majorHAnsi"/>
          <w:sz w:val="24"/>
          <w:szCs w:val="24"/>
        </w:rPr>
        <w:t xml:space="preserve">.'s (2009, </w:t>
      </w:r>
      <w:r w:rsidR="00E878BD" w:rsidRPr="006139FE">
        <w:rPr>
          <w:rFonts w:asciiTheme="majorHAnsi" w:hAnsiTheme="majorHAnsi"/>
          <w:sz w:val="24"/>
          <w:szCs w:val="24"/>
        </w:rPr>
        <w:t xml:space="preserve">56) </w:t>
      </w:r>
      <w:proofErr w:type="gramStart"/>
      <w:r w:rsidR="00F87FBC" w:rsidRPr="006139FE">
        <w:rPr>
          <w:rFonts w:asciiTheme="majorHAnsi" w:hAnsiTheme="majorHAnsi"/>
          <w:sz w:val="24"/>
          <w:szCs w:val="24"/>
        </w:rPr>
        <w:t xml:space="preserve">review  </w:t>
      </w:r>
      <w:r w:rsidR="00F87FBC" w:rsidRPr="006139FE">
        <w:rPr>
          <w:rFonts w:asciiTheme="majorHAnsi" w:hAnsiTheme="majorHAnsi"/>
          <w:sz w:val="24"/>
          <w:szCs w:val="24"/>
        </w:rPr>
        <w:lastRenderedPageBreak/>
        <w:t>found</w:t>
      </w:r>
      <w:proofErr w:type="gramEnd"/>
      <w:r w:rsidR="00F87FBC" w:rsidRPr="006139FE">
        <w:rPr>
          <w:rFonts w:asciiTheme="majorHAnsi" w:hAnsiTheme="majorHAnsi"/>
          <w:sz w:val="24"/>
          <w:szCs w:val="24"/>
        </w:rPr>
        <w:t xml:space="preserve"> that </w:t>
      </w:r>
      <w:r w:rsidR="00A04E8F" w:rsidRPr="006139FE">
        <w:rPr>
          <w:rFonts w:asciiTheme="majorHAnsi" w:hAnsiTheme="majorHAnsi"/>
          <w:sz w:val="24"/>
          <w:szCs w:val="24"/>
        </w:rPr>
        <w:t>institutional and stud</w:t>
      </w:r>
      <w:r w:rsidR="00F87FBC" w:rsidRPr="006139FE">
        <w:rPr>
          <w:rFonts w:asciiTheme="majorHAnsi" w:hAnsiTheme="majorHAnsi"/>
          <w:sz w:val="24"/>
          <w:szCs w:val="24"/>
        </w:rPr>
        <w:t>ents' union staff in the UK perceived</w:t>
      </w:r>
      <w:r w:rsidR="00386AF2" w:rsidRPr="006139FE">
        <w:rPr>
          <w:rFonts w:asciiTheme="majorHAnsi" w:hAnsiTheme="majorHAnsi"/>
          <w:sz w:val="24"/>
          <w:szCs w:val="24"/>
        </w:rPr>
        <w:t xml:space="preserve"> </w:t>
      </w:r>
      <w:r w:rsidR="00F87FBC" w:rsidRPr="006139FE">
        <w:rPr>
          <w:rFonts w:asciiTheme="majorHAnsi" w:hAnsiTheme="majorHAnsi"/>
          <w:sz w:val="24"/>
          <w:szCs w:val="24"/>
        </w:rPr>
        <w:t>mechanisms functioning</w:t>
      </w:r>
      <w:r w:rsidR="00A04E8F" w:rsidRPr="006139FE">
        <w:rPr>
          <w:rFonts w:asciiTheme="majorHAnsi" w:hAnsiTheme="majorHAnsi"/>
          <w:sz w:val="24"/>
          <w:szCs w:val="24"/>
        </w:rPr>
        <w:t xml:space="preserve"> bet</w:t>
      </w:r>
      <w:r w:rsidRPr="006139FE">
        <w:rPr>
          <w:rFonts w:asciiTheme="majorHAnsi" w:hAnsiTheme="majorHAnsi"/>
          <w:sz w:val="24"/>
          <w:szCs w:val="24"/>
        </w:rPr>
        <w:t>ter at the ‘</w:t>
      </w:r>
      <w:r w:rsidR="00A04E8F" w:rsidRPr="006139FE">
        <w:rPr>
          <w:rFonts w:asciiTheme="majorHAnsi" w:hAnsiTheme="majorHAnsi"/>
          <w:sz w:val="24"/>
          <w:szCs w:val="24"/>
        </w:rPr>
        <w:t>institutional and operational (school/department/programme) level than at th</w:t>
      </w:r>
      <w:r w:rsidRPr="006139FE">
        <w:rPr>
          <w:rFonts w:asciiTheme="majorHAnsi" w:hAnsiTheme="majorHAnsi"/>
          <w:sz w:val="24"/>
          <w:szCs w:val="24"/>
        </w:rPr>
        <w:t>e intermediate (faculty) level’</w:t>
      </w:r>
      <w:r w:rsidR="00386AF2" w:rsidRPr="006139FE">
        <w:rPr>
          <w:rFonts w:asciiTheme="majorHAnsi" w:hAnsiTheme="majorHAnsi"/>
          <w:sz w:val="24"/>
          <w:szCs w:val="24"/>
        </w:rPr>
        <w:t xml:space="preserve">, </w:t>
      </w:r>
      <w:r w:rsidR="00F87FBC" w:rsidRPr="006139FE">
        <w:rPr>
          <w:rFonts w:asciiTheme="majorHAnsi" w:hAnsiTheme="majorHAnsi"/>
          <w:sz w:val="24"/>
          <w:szCs w:val="24"/>
        </w:rPr>
        <w:t>we believed</w:t>
      </w:r>
      <w:r w:rsidR="00386AF2" w:rsidRPr="006139FE">
        <w:rPr>
          <w:rFonts w:asciiTheme="majorHAnsi" w:hAnsiTheme="majorHAnsi"/>
          <w:sz w:val="24"/>
          <w:szCs w:val="24"/>
        </w:rPr>
        <w:t xml:space="preserve"> there was considerable scope to reflect </w:t>
      </w:r>
      <w:r w:rsidR="00AD7AC3" w:rsidRPr="006139FE">
        <w:rPr>
          <w:rFonts w:asciiTheme="majorHAnsi" w:hAnsiTheme="majorHAnsi"/>
          <w:sz w:val="24"/>
          <w:szCs w:val="24"/>
        </w:rPr>
        <w:t xml:space="preserve">on </w:t>
      </w:r>
      <w:r w:rsidR="00386AF2" w:rsidRPr="006139FE">
        <w:rPr>
          <w:rFonts w:asciiTheme="majorHAnsi" w:hAnsiTheme="majorHAnsi"/>
          <w:sz w:val="24"/>
          <w:szCs w:val="24"/>
        </w:rPr>
        <w:t xml:space="preserve">and critique our own </w:t>
      </w:r>
      <w:r w:rsidR="006139FE">
        <w:rPr>
          <w:rFonts w:asciiTheme="majorHAnsi" w:hAnsiTheme="majorHAnsi"/>
          <w:sz w:val="24"/>
          <w:szCs w:val="24"/>
        </w:rPr>
        <w:t xml:space="preserve">faculty level </w:t>
      </w:r>
      <w:r w:rsidR="00386AF2" w:rsidRPr="006139FE">
        <w:rPr>
          <w:rFonts w:asciiTheme="majorHAnsi" w:hAnsiTheme="majorHAnsi"/>
          <w:sz w:val="24"/>
          <w:szCs w:val="24"/>
        </w:rPr>
        <w:t xml:space="preserve">practice. </w:t>
      </w:r>
      <w:r w:rsidR="00FE3D6E" w:rsidRPr="006139FE">
        <w:rPr>
          <w:rFonts w:asciiTheme="majorHAnsi" w:hAnsiTheme="majorHAnsi"/>
          <w:sz w:val="24"/>
          <w:szCs w:val="24"/>
        </w:rPr>
        <w:t xml:space="preserve"> </w:t>
      </w:r>
    </w:p>
    <w:p w:rsidR="00017EE9" w:rsidRPr="006139FE" w:rsidRDefault="00F33C4E" w:rsidP="006139FE">
      <w:pPr>
        <w:spacing w:after="200" w:line="360" w:lineRule="auto"/>
        <w:ind w:firstLine="720"/>
        <w:rPr>
          <w:rFonts w:asciiTheme="majorHAnsi" w:hAnsiTheme="majorHAnsi"/>
          <w:sz w:val="24"/>
          <w:szCs w:val="24"/>
        </w:rPr>
      </w:pPr>
      <w:r w:rsidRPr="006139FE">
        <w:rPr>
          <w:rFonts w:asciiTheme="majorHAnsi" w:hAnsiTheme="majorHAnsi"/>
          <w:sz w:val="24"/>
          <w:szCs w:val="24"/>
        </w:rPr>
        <w:t>Within the UK H</w:t>
      </w:r>
      <w:r w:rsidR="0030131F" w:rsidRPr="006139FE">
        <w:rPr>
          <w:rFonts w:asciiTheme="majorHAnsi" w:hAnsiTheme="majorHAnsi"/>
          <w:sz w:val="24"/>
          <w:szCs w:val="24"/>
        </w:rPr>
        <w:t>E sector the introduction and rise</w:t>
      </w:r>
      <w:r w:rsidRPr="006139FE">
        <w:rPr>
          <w:rFonts w:asciiTheme="majorHAnsi" w:hAnsiTheme="majorHAnsi"/>
          <w:sz w:val="24"/>
          <w:szCs w:val="24"/>
        </w:rPr>
        <w:t xml:space="preserve"> of tuition fees, and the increasing emphasis on student satisfaction as a measure of quality, h</w:t>
      </w:r>
      <w:r w:rsidR="00823618" w:rsidRPr="006139FE">
        <w:rPr>
          <w:rFonts w:asciiTheme="majorHAnsi" w:hAnsiTheme="majorHAnsi"/>
          <w:sz w:val="24"/>
          <w:szCs w:val="24"/>
        </w:rPr>
        <w:t>as led to widespread concerns over</w:t>
      </w:r>
      <w:r w:rsidRPr="006139FE">
        <w:rPr>
          <w:rFonts w:asciiTheme="majorHAnsi" w:hAnsiTheme="majorHAnsi"/>
          <w:sz w:val="24"/>
          <w:szCs w:val="24"/>
        </w:rPr>
        <w:t xml:space="preserve"> the commoditisation of HE and a view of students as consumers. Whilst this</w:t>
      </w:r>
      <w:r w:rsidR="00AD7AC3" w:rsidRPr="006139FE">
        <w:rPr>
          <w:rFonts w:asciiTheme="majorHAnsi" w:hAnsiTheme="majorHAnsi"/>
          <w:sz w:val="24"/>
          <w:szCs w:val="24"/>
        </w:rPr>
        <w:t xml:space="preserve"> concern is of relevance to </w:t>
      </w:r>
      <w:proofErr w:type="gramStart"/>
      <w:r w:rsidRPr="006139FE">
        <w:rPr>
          <w:rFonts w:asciiTheme="majorHAnsi" w:hAnsiTheme="majorHAnsi"/>
          <w:sz w:val="24"/>
          <w:szCs w:val="24"/>
        </w:rPr>
        <w:t>HE</w:t>
      </w:r>
      <w:proofErr w:type="gramEnd"/>
      <w:r w:rsidRPr="006139FE">
        <w:rPr>
          <w:rFonts w:asciiTheme="majorHAnsi" w:hAnsiTheme="majorHAnsi"/>
          <w:sz w:val="24"/>
          <w:szCs w:val="24"/>
        </w:rPr>
        <w:t xml:space="preserve"> generally, there are specific impl</w:t>
      </w:r>
      <w:r w:rsidR="005F7AEC" w:rsidRPr="006139FE">
        <w:rPr>
          <w:rFonts w:asciiTheme="majorHAnsi" w:hAnsiTheme="majorHAnsi"/>
          <w:sz w:val="24"/>
          <w:szCs w:val="24"/>
        </w:rPr>
        <w:t xml:space="preserve">ications for student governance. The notion of students as consumers may shape the relationship between student representatives and their institutions. In response to these issues </w:t>
      </w:r>
      <w:proofErr w:type="spellStart"/>
      <w:r w:rsidR="005F7AEC" w:rsidRPr="006139FE">
        <w:rPr>
          <w:rFonts w:asciiTheme="majorHAnsi" w:hAnsiTheme="majorHAnsi"/>
          <w:sz w:val="24"/>
          <w:szCs w:val="24"/>
        </w:rPr>
        <w:t>Streeting</w:t>
      </w:r>
      <w:proofErr w:type="spellEnd"/>
      <w:r w:rsidR="005F7AEC" w:rsidRPr="006139FE">
        <w:rPr>
          <w:rFonts w:asciiTheme="majorHAnsi" w:hAnsiTheme="majorHAnsi"/>
          <w:sz w:val="24"/>
          <w:szCs w:val="24"/>
        </w:rPr>
        <w:t xml:space="preserve"> and Wise (2009) have proposed a purposeful shift to create the conditions within </w:t>
      </w:r>
      <w:proofErr w:type="gramStart"/>
      <w:r w:rsidR="005F7AEC" w:rsidRPr="006139FE">
        <w:rPr>
          <w:rFonts w:asciiTheme="majorHAnsi" w:hAnsiTheme="majorHAnsi"/>
          <w:sz w:val="24"/>
          <w:szCs w:val="24"/>
        </w:rPr>
        <w:t>HE</w:t>
      </w:r>
      <w:proofErr w:type="gramEnd"/>
      <w:r w:rsidR="005F7AEC" w:rsidRPr="006139FE">
        <w:rPr>
          <w:rFonts w:asciiTheme="majorHAnsi" w:hAnsiTheme="majorHAnsi"/>
          <w:sz w:val="24"/>
          <w:szCs w:val="24"/>
        </w:rPr>
        <w:t xml:space="preserve"> for </w:t>
      </w:r>
      <w:r w:rsidR="00E878BD" w:rsidRPr="006139FE">
        <w:rPr>
          <w:rFonts w:asciiTheme="majorHAnsi" w:hAnsiTheme="majorHAnsi"/>
          <w:sz w:val="24"/>
          <w:szCs w:val="24"/>
        </w:rPr>
        <w:t>communities</w:t>
      </w:r>
      <w:r w:rsidR="005F7AEC" w:rsidRPr="006139FE">
        <w:rPr>
          <w:rFonts w:asciiTheme="majorHAnsi" w:hAnsiTheme="majorHAnsi"/>
          <w:sz w:val="24"/>
          <w:szCs w:val="24"/>
        </w:rPr>
        <w:t xml:space="preserve"> of practice (</w:t>
      </w:r>
      <w:proofErr w:type="spellStart"/>
      <w:r w:rsidR="005F7AEC" w:rsidRPr="006139FE">
        <w:rPr>
          <w:rFonts w:asciiTheme="majorHAnsi" w:hAnsiTheme="majorHAnsi"/>
          <w:sz w:val="24"/>
          <w:szCs w:val="24"/>
        </w:rPr>
        <w:t>CoP</w:t>
      </w:r>
      <w:proofErr w:type="spellEnd"/>
      <w:r w:rsidR="005F7AEC" w:rsidRPr="006139FE">
        <w:rPr>
          <w:rFonts w:asciiTheme="majorHAnsi" w:hAnsiTheme="majorHAnsi"/>
          <w:sz w:val="24"/>
          <w:szCs w:val="24"/>
        </w:rPr>
        <w:t xml:space="preserve">) </w:t>
      </w:r>
      <w:r w:rsidR="00823618" w:rsidRPr="006139FE">
        <w:rPr>
          <w:rFonts w:asciiTheme="majorHAnsi" w:hAnsiTheme="majorHAnsi"/>
          <w:sz w:val="24"/>
          <w:szCs w:val="24"/>
        </w:rPr>
        <w:t>amongst students, and between staff and students, to emerge. Many of their recommendations relate to the subject based or academic aspects of the student experience, but they also highlight the role stude</w:t>
      </w:r>
      <w:r w:rsidR="00E878BD" w:rsidRPr="006139FE">
        <w:rPr>
          <w:rFonts w:asciiTheme="majorHAnsi" w:hAnsiTheme="majorHAnsi"/>
          <w:sz w:val="24"/>
          <w:szCs w:val="24"/>
        </w:rPr>
        <w:t>nts could play in '</w:t>
      </w:r>
      <w:r w:rsidR="00823618" w:rsidRPr="006139FE">
        <w:rPr>
          <w:rFonts w:asciiTheme="majorHAnsi" w:hAnsiTheme="majorHAnsi"/>
          <w:sz w:val="24"/>
          <w:szCs w:val="24"/>
        </w:rPr>
        <w:t>regular, open discussions and debates about in</w:t>
      </w:r>
      <w:r w:rsidR="00E878BD" w:rsidRPr="006139FE">
        <w:rPr>
          <w:rFonts w:asciiTheme="majorHAnsi" w:hAnsiTheme="majorHAnsi"/>
          <w:sz w:val="24"/>
          <w:szCs w:val="24"/>
        </w:rPr>
        <w:t>stitutional policy and strategy'</w:t>
      </w:r>
      <w:r w:rsidR="00580C20" w:rsidRPr="006139FE">
        <w:rPr>
          <w:rFonts w:asciiTheme="majorHAnsi" w:hAnsiTheme="majorHAnsi"/>
          <w:sz w:val="24"/>
          <w:szCs w:val="24"/>
        </w:rPr>
        <w:t xml:space="preserve"> (ibid.</w:t>
      </w:r>
      <w:r w:rsidR="00823618" w:rsidRPr="006139FE">
        <w:rPr>
          <w:rFonts w:asciiTheme="majorHAnsi" w:hAnsiTheme="majorHAnsi"/>
          <w:sz w:val="24"/>
          <w:szCs w:val="24"/>
        </w:rPr>
        <w:t xml:space="preserve"> 4). </w:t>
      </w:r>
    </w:p>
    <w:p w:rsidR="00E53F72" w:rsidRPr="006139FE" w:rsidRDefault="00017EE9" w:rsidP="006139FE">
      <w:pPr>
        <w:spacing w:after="200" w:line="360" w:lineRule="auto"/>
        <w:ind w:firstLine="720"/>
        <w:rPr>
          <w:rFonts w:asciiTheme="majorHAnsi" w:hAnsiTheme="majorHAnsi"/>
          <w:sz w:val="24"/>
          <w:szCs w:val="24"/>
        </w:rPr>
      </w:pPr>
      <w:r w:rsidRPr="006139FE">
        <w:rPr>
          <w:rFonts w:asciiTheme="majorHAnsi" w:hAnsiTheme="majorHAnsi"/>
          <w:sz w:val="24"/>
          <w:szCs w:val="24"/>
        </w:rPr>
        <w:t>This article</w:t>
      </w:r>
      <w:r w:rsidR="00823618" w:rsidRPr="006139FE">
        <w:rPr>
          <w:rFonts w:asciiTheme="majorHAnsi" w:hAnsiTheme="majorHAnsi"/>
          <w:sz w:val="24"/>
          <w:szCs w:val="24"/>
        </w:rPr>
        <w:t xml:space="preserve"> follow</w:t>
      </w:r>
      <w:r w:rsidRPr="006139FE">
        <w:rPr>
          <w:rFonts w:asciiTheme="majorHAnsi" w:hAnsiTheme="majorHAnsi"/>
          <w:sz w:val="24"/>
          <w:szCs w:val="24"/>
        </w:rPr>
        <w:t>s</w:t>
      </w:r>
      <w:r w:rsidR="00823618" w:rsidRPr="006139FE">
        <w:rPr>
          <w:rFonts w:asciiTheme="majorHAnsi" w:hAnsiTheme="majorHAnsi"/>
          <w:sz w:val="24"/>
          <w:szCs w:val="24"/>
        </w:rPr>
        <w:t xml:space="preserve"> </w:t>
      </w:r>
      <w:proofErr w:type="spellStart"/>
      <w:r w:rsidR="00823618" w:rsidRPr="006139FE">
        <w:rPr>
          <w:rFonts w:asciiTheme="majorHAnsi" w:hAnsiTheme="majorHAnsi"/>
          <w:sz w:val="24"/>
          <w:szCs w:val="24"/>
        </w:rPr>
        <w:t>Streeting</w:t>
      </w:r>
      <w:proofErr w:type="spellEnd"/>
      <w:r w:rsidR="00823618" w:rsidRPr="006139FE">
        <w:rPr>
          <w:rFonts w:asciiTheme="majorHAnsi" w:hAnsiTheme="majorHAnsi"/>
          <w:sz w:val="24"/>
          <w:szCs w:val="24"/>
        </w:rPr>
        <w:t xml:space="preserve"> and Wise’s </w:t>
      </w:r>
      <w:r w:rsidRPr="006139FE">
        <w:rPr>
          <w:rFonts w:asciiTheme="majorHAnsi" w:hAnsiTheme="majorHAnsi"/>
          <w:sz w:val="24"/>
          <w:szCs w:val="24"/>
        </w:rPr>
        <w:t xml:space="preserve">(2009) </w:t>
      </w:r>
      <w:r w:rsidR="00823618" w:rsidRPr="006139FE">
        <w:rPr>
          <w:rFonts w:asciiTheme="majorHAnsi" w:hAnsiTheme="majorHAnsi"/>
          <w:sz w:val="24"/>
          <w:szCs w:val="24"/>
        </w:rPr>
        <w:t>lead and aim</w:t>
      </w:r>
      <w:r w:rsidRPr="006139FE">
        <w:rPr>
          <w:rFonts w:asciiTheme="majorHAnsi" w:hAnsiTheme="majorHAnsi"/>
          <w:sz w:val="24"/>
          <w:szCs w:val="24"/>
        </w:rPr>
        <w:t>s</w:t>
      </w:r>
      <w:r w:rsidR="00823618" w:rsidRPr="006139FE">
        <w:rPr>
          <w:rFonts w:asciiTheme="majorHAnsi" w:hAnsiTheme="majorHAnsi"/>
          <w:sz w:val="24"/>
          <w:szCs w:val="24"/>
        </w:rPr>
        <w:t xml:space="preserve"> to explore how far this model of a community of practice</w:t>
      </w:r>
      <w:r w:rsidR="00580C20" w:rsidRPr="006139FE">
        <w:rPr>
          <w:rFonts w:asciiTheme="majorHAnsi" w:hAnsiTheme="majorHAnsi"/>
          <w:sz w:val="24"/>
          <w:szCs w:val="24"/>
        </w:rPr>
        <w:t xml:space="preserve"> (Wenger</w:t>
      </w:r>
      <w:r w:rsidR="00681C0B" w:rsidRPr="006139FE">
        <w:rPr>
          <w:rFonts w:asciiTheme="majorHAnsi" w:hAnsiTheme="majorHAnsi"/>
          <w:sz w:val="24"/>
          <w:szCs w:val="24"/>
        </w:rPr>
        <w:t xml:space="preserve"> 2001)</w:t>
      </w:r>
      <w:r w:rsidR="00452CC2" w:rsidRPr="006139FE">
        <w:rPr>
          <w:rFonts w:asciiTheme="majorHAnsi" w:hAnsiTheme="majorHAnsi"/>
          <w:sz w:val="24"/>
          <w:szCs w:val="24"/>
        </w:rPr>
        <w:t xml:space="preserve"> can be applied to a </w:t>
      </w:r>
      <w:r w:rsidR="00823618" w:rsidRPr="006139FE">
        <w:rPr>
          <w:rFonts w:asciiTheme="majorHAnsi" w:hAnsiTheme="majorHAnsi"/>
          <w:sz w:val="24"/>
          <w:szCs w:val="24"/>
        </w:rPr>
        <w:t xml:space="preserve">sub-section of the student body – student </w:t>
      </w:r>
      <w:r w:rsidRPr="006139FE">
        <w:rPr>
          <w:rFonts w:asciiTheme="majorHAnsi" w:hAnsiTheme="majorHAnsi"/>
          <w:sz w:val="24"/>
          <w:szCs w:val="24"/>
        </w:rPr>
        <w:t>representat</w:t>
      </w:r>
      <w:r w:rsidR="006139FE">
        <w:rPr>
          <w:rFonts w:asciiTheme="majorHAnsi" w:hAnsiTheme="majorHAnsi"/>
          <w:sz w:val="24"/>
          <w:szCs w:val="24"/>
        </w:rPr>
        <w:t xml:space="preserve">ives – to provide </w:t>
      </w:r>
      <w:r w:rsidRPr="006139FE">
        <w:rPr>
          <w:rFonts w:asciiTheme="majorHAnsi" w:hAnsiTheme="majorHAnsi"/>
          <w:sz w:val="24"/>
          <w:szCs w:val="24"/>
        </w:rPr>
        <w:t>richer understanding</w:t>
      </w:r>
      <w:r w:rsidR="006139FE">
        <w:rPr>
          <w:rFonts w:asciiTheme="majorHAnsi" w:hAnsiTheme="majorHAnsi"/>
          <w:sz w:val="24"/>
          <w:szCs w:val="24"/>
        </w:rPr>
        <w:t>s</w:t>
      </w:r>
      <w:r w:rsidRPr="006139FE">
        <w:rPr>
          <w:rFonts w:asciiTheme="majorHAnsi" w:hAnsiTheme="majorHAnsi"/>
          <w:sz w:val="24"/>
          <w:szCs w:val="24"/>
        </w:rPr>
        <w:t xml:space="preserve"> of the relationship between students </w:t>
      </w:r>
      <w:r w:rsidR="00580C20" w:rsidRPr="006139FE">
        <w:rPr>
          <w:rFonts w:asciiTheme="majorHAnsi" w:hAnsiTheme="majorHAnsi"/>
          <w:sz w:val="24"/>
          <w:szCs w:val="24"/>
        </w:rPr>
        <w:t>and their institution (e.g. Lea</w:t>
      </w:r>
      <w:r w:rsidRPr="006139FE">
        <w:rPr>
          <w:rFonts w:asciiTheme="majorHAnsi" w:hAnsiTheme="majorHAnsi"/>
          <w:sz w:val="24"/>
          <w:szCs w:val="24"/>
        </w:rPr>
        <w:t xml:space="preserve"> 2005).  </w:t>
      </w:r>
      <w:r w:rsidR="00A3618A" w:rsidRPr="006139FE">
        <w:rPr>
          <w:rFonts w:asciiTheme="majorHAnsi" w:hAnsiTheme="majorHAnsi"/>
          <w:sz w:val="24"/>
          <w:szCs w:val="24"/>
        </w:rPr>
        <w:t>The focus of this exploration is a project both authors were involved in which aimed to build a sense of community amongst student representative</w:t>
      </w:r>
      <w:r w:rsidR="00E878BD" w:rsidRPr="006139FE">
        <w:rPr>
          <w:rFonts w:asciiTheme="majorHAnsi" w:hAnsiTheme="majorHAnsi"/>
          <w:sz w:val="24"/>
          <w:szCs w:val="24"/>
        </w:rPr>
        <w:t>s and staff</w:t>
      </w:r>
      <w:r w:rsidR="00A3618A" w:rsidRPr="006139FE">
        <w:rPr>
          <w:rFonts w:asciiTheme="majorHAnsi" w:hAnsiTheme="majorHAnsi"/>
          <w:sz w:val="24"/>
          <w:szCs w:val="24"/>
        </w:rPr>
        <w:t xml:space="preserve"> at the intermediate (faculty) level within a new (post-1992) UK university. A detailed description of the project is publis</w:t>
      </w:r>
      <w:r w:rsidR="00580C20" w:rsidRPr="006139FE">
        <w:rPr>
          <w:rFonts w:asciiTheme="majorHAnsi" w:hAnsiTheme="majorHAnsi"/>
          <w:sz w:val="24"/>
          <w:szCs w:val="24"/>
        </w:rPr>
        <w:t>hed elsewhere (O’Hara and Flint</w:t>
      </w:r>
      <w:r w:rsidR="00A3618A" w:rsidRPr="006139FE">
        <w:rPr>
          <w:rFonts w:asciiTheme="majorHAnsi" w:hAnsiTheme="majorHAnsi"/>
          <w:sz w:val="24"/>
          <w:szCs w:val="24"/>
        </w:rPr>
        <w:t xml:space="preserve"> 2010)</w:t>
      </w:r>
      <w:r w:rsidR="00452CC2" w:rsidRPr="006139FE">
        <w:rPr>
          <w:rFonts w:asciiTheme="majorHAnsi" w:hAnsiTheme="majorHAnsi"/>
          <w:sz w:val="24"/>
          <w:szCs w:val="24"/>
        </w:rPr>
        <w:t>,</w:t>
      </w:r>
      <w:r w:rsidR="00A3618A" w:rsidRPr="006139FE">
        <w:rPr>
          <w:rFonts w:asciiTheme="majorHAnsi" w:hAnsiTheme="majorHAnsi"/>
          <w:sz w:val="24"/>
          <w:szCs w:val="24"/>
        </w:rPr>
        <w:t xml:space="preserve"> therefore this article will provide a brief overview of the work and explore in further detail those aspects which </w:t>
      </w:r>
      <w:r w:rsidR="00D537E2" w:rsidRPr="006139FE">
        <w:rPr>
          <w:rFonts w:asciiTheme="majorHAnsi" w:hAnsiTheme="majorHAnsi"/>
          <w:sz w:val="24"/>
          <w:szCs w:val="24"/>
        </w:rPr>
        <w:t>relate to the development of community</w:t>
      </w:r>
      <w:r w:rsidR="0030131F" w:rsidRPr="006139FE">
        <w:rPr>
          <w:rFonts w:asciiTheme="majorHAnsi" w:hAnsiTheme="majorHAnsi"/>
          <w:sz w:val="24"/>
          <w:szCs w:val="24"/>
        </w:rPr>
        <w:t xml:space="preserve"> and whether this</w:t>
      </w:r>
      <w:r w:rsidR="00A3618A" w:rsidRPr="006139FE">
        <w:rPr>
          <w:rFonts w:asciiTheme="majorHAnsi" w:hAnsiTheme="majorHAnsi"/>
          <w:sz w:val="24"/>
          <w:szCs w:val="24"/>
        </w:rPr>
        <w:t xml:space="preserve"> could be considered a community of practice</w:t>
      </w:r>
      <w:r w:rsidR="00B162EC" w:rsidRPr="006139FE">
        <w:rPr>
          <w:rFonts w:asciiTheme="majorHAnsi" w:hAnsiTheme="majorHAnsi"/>
          <w:sz w:val="24"/>
          <w:szCs w:val="24"/>
        </w:rPr>
        <w:t>.</w:t>
      </w:r>
    </w:p>
    <w:p w:rsidR="00681C0B" w:rsidRPr="006139FE" w:rsidRDefault="00A04E8F" w:rsidP="00F342A3">
      <w:pPr>
        <w:pStyle w:val="Heading3"/>
      </w:pPr>
      <w:r w:rsidRPr="006139FE">
        <w:t>The project</w:t>
      </w:r>
      <w:r w:rsidR="002D169B" w:rsidRPr="006139FE">
        <w:t xml:space="preserve"> rationale</w:t>
      </w:r>
    </w:p>
    <w:p w:rsidR="00AC749C" w:rsidRPr="006139FE" w:rsidRDefault="00AC749C" w:rsidP="006139FE">
      <w:pPr>
        <w:spacing w:after="200" w:line="360" w:lineRule="auto"/>
        <w:ind w:firstLine="720"/>
        <w:rPr>
          <w:rFonts w:asciiTheme="majorHAnsi" w:hAnsiTheme="majorHAnsi"/>
          <w:sz w:val="24"/>
          <w:szCs w:val="24"/>
        </w:rPr>
      </w:pPr>
      <w:r w:rsidRPr="006139FE">
        <w:rPr>
          <w:rFonts w:asciiTheme="majorHAnsi" w:hAnsiTheme="majorHAnsi"/>
          <w:sz w:val="24"/>
          <w:szCs w:val="24"/>
        </w:rPr>
        <w:t>The project was based in the Faculty of Development and Society (D&amp;S) at Sheffield Hallam University. At the start of the project there were roughly 1000 course representatives across the Univ</w:t>
      </w:r>
      <w:r w:rsidR="00BA01F6" w:rsidRPr="006139FE">
        <w:rPr>
          <w:rFonts w:asciiTheme="majorHAnsi" w:hAnsiTheme="majorHAnsi"/>
          <w:sz w:val="24"/>
          <w:szCs w:val="24"/>
        </w:rPr>
        <w:t>ersity</w:t>
      </w:r>
      <w:r w:rsidRPr="006139FE">
        <w:rPr>
          <w:rFonts w:asciiTheme="majorHAnsi" w:hAnsiTheme="majorHAnsi"/>
          <w:sz w:val="24"/>
          <w:szCs w:val="24"/>
        </w:rPr>
        <w:t xml:space="preserve">, of whom </w:t>
      </w:r>
      <w:r w:rsidR="00BA01F6" w:rsidRPr="006139FE">
        <w:rPr>
          <w:rFonts w:asciiTheme="majorHAnsi" w:hAnsiTheme="majorHAnsi"/>
          <w:sz w:val="24"/>
          <w:szCs w:val="24"/>
        </w:rPr>
        <w:t>almost</w:t>
      </w:r>
      <w:r w:rsidR="003F49E9" w:rsidRPr="006139FE">
        <w:rPr>
          <w:rFonts w:asciiTheme="majorHAnsi" w:hAnsiTheme="majorHAnsi"/>
          <w:sz w:val="24"/>
          <w:szCs w:val="24"/>
        </w:rPr>
        <w:t xml:space="preserve"> </w:t>
      </w:r>
      <w:r w:rsidRPr="006139FE">
        <w:rPr>
          <w:rFonts w:asciiTheme="majorHAnsi" w:hAnsiTheme="majorHAnsi"/>
          <w:sz w:val="24"/>
          <w:szCs w:val="24"/>
        </w:rPr>
        <w:t>400</w:t>
      </w:r>
      <w:r w:rsidR="0030131F" w:rsidRPr="006139FE">
        <w:rPr>
          <w:rFonts w:asciiTheme="majorHAnsi" w:hAnsiTheme="majorHAnsi"/>
          <w:sz w:val="24"/>
          <w:szCs w:val="24"/>
        </w:rPr>
        <w:t xml:space="preserve"> were based in D&amp;S. E</w:t>
      </w:r>
      <w:r w:rsidRPr="006139FE">
        <w:rPr>
          <w:rFonts w:asciiTheme="majorHAnsi" w:hAnsiTheme="majorHAnsi"/>
          <w:sz w:val="24"/>
          <w:szCs w:val="24"/>
        </w:rPr>
        <w:t xml:space="preserve">ach Faculty </w:t>
      </w:r>
      <w:r w:rsidR="0030131F" w:rsidRPr="006139FE">
        <w:rPr>
          <w:rFonts w:asciiTheme="majorHAnsi" w:hAnsiTheme="majorHAnsi"/>
          <w:sz w:val="24"/>
          <w:szCs w:val="24"/>
        </w:rPr>
        <w:t xml:space="preserve">also </w:t>
      </w:r>
      <w:r w:rsidRPr="006139FE">
        <w:rPr>
          <w:rFonts w:asciiTheme="majorHAnsi" w:hAnsiTheme="majorHAnsi"/>
          <w:sz w:val="24"/>
          <w:szCs w:val="24"/>
        </w:rPr>
        <w:t xml:space="preserve">recruited a small </w:t>
      </w:r>
      <w:r w:rsidR="00BA01F6" w:rsidRPr="006139FE">
        <w:rPr>
          <w:rFonts w:asciiTheme="majorHAnsi" w:hAnsiTheme="majorHAnsi"/>
          <w:sz w:val="24"/>
          <w:szCs w:val="24"/>
        </w:rPr>
        <w:t>number of students</w:t>
      </w:r>
      <w:r w:rsidR="0030131F" w:rsidRPr="006139FE">
        <w:rPr>
          <w:rFonts w:asciiTheme="majorHAnsi" w:hAnsiTheme="majorHAnsi"/>
          <w:sz w:val="24"/>
          <w:szCs w:val="24"/>
        </w:rPr>
        <w:t xml:space="preserve"> to sit on </w:t>
      </w:r>
      <w:r w:rsidRPr="006139FE">
        <w:rPr>
          <w:rFonts w:asciiTheme="majorHAnsi" w:hAnsiTheme="majorHAnsi"/>
          <w:sz w:val="24"/>
          <w:szCs w:val="24"/>
        </w:rPr>
        <w:t>cross</w:t>
      </w:r>
      <w:r w:rsidR="00BA01F6" w:rsidRPr="006139FE">
        <w:rPr>
          <w:rFonts w:asciiTheme="majorHAnsi" w:hAnsiTheme="majorHAnsi"/>
          <w:sz w:val="24"/>
          <w:szCs w:val="24"/>
        </w:rPr>
        <w:t xml:space="preserve">-Faculty committees </w:t>
      </w:r>
      <w:r w:rsidR="00BA01F6" w:rsidRPr="006139FE">
        <w:rPr>
          <w:rFonts w:asciiTheme="majorHAnsi" w:hAnsiTheme="majorHAnsi"/>
          <w:sz w:val="24"/>
          <w:szCs w:val="24"/>
        </w:rPr>
        <w:lastRenderedPageBreak/>
        <w:t xml:space="preserve">(e.g. </w:t>
      </w:r>
      <w:r w:rsidRPr="006139FE">
        <w:rPr>
          <w:rFonts w:asciiTheme="majorHAnsi" w:hAnsiTheme="majorHAnsi"/>
          <w:sz w:val="24"/>
          <w:szCs w:val="24"/>
        </w:rPr>
        <w:t>Learning, Teachin</w:t>
      </w:r>
      <w:r w:rsidR="00BA01F6" w:rsidRPr="006139FE">
        <w:rPr>
          <w:rFonts w:asciiTheme="majorHAnsi" w:hAnsiTheme="majorHAnsi"/>
          <w:sz w:val="24"/>
          <w:szCs w:val="24"/>
        </w:rPr>
        <w:t xml:space="preserve">g and Assessment Committee, </w:t>
      </w:r>
      <w:r w:rsidRPr="006139FE">
        <w:rPr>
          <w:rFonts w:asciiTheme="majorHAnsi" w:hAnsiTheme="majorHAnsi"/>
          <w:sz w:val="24"/>
          <w:szCs w:val="24"/>
        </w:rPr>
        <w:t>Q</w:t>
      </w:r>
      <w:r w:rsidR="00BA01F6" w:rsidRPr="006139FE">
        <w:rPr>
          <w:rFonts w:asciiTheme="majorHAnsi" w:hAnsiTheme="majorHAnsi"/>
          <w:sz w:val="24"/>
          <w:szCs w:val="24"/>
        </w:rPr>
        <w:t>uality Enhancement Committee)</w:t>
      </w:r>
      <w:r w:rsidRPr="006139FE">
        <w:rPr>
          <w:rFonts w:asciiTheme="majorHAnsi" w:hAnsiTheme="majorHAnsi"/>
          <w:sz w:val="24"/>
          <w:szCs w:val="24"/>
        </w:rPr>
        <w:t xml:space="preserve">. The Students’ Union </w:t>
      </w:r>
      <w:r w:rsidR="00AD7AC3" w:rsidRPr="006139FE">
        <w:rPr>
          <w:rFonts w:asciiTheme="majorHAnsi" w:hAnsiTheme="majorHAnsi"/>
          <w:sz w:val="24"/>
          <w:szCs w:val="24"/>
        </w:rPr>
        <w:t xml:space="preserve">(SU) </w:t>
      </w:r>
      <w:r w:rsidR="00BA01F6" w:rsidRPr="006139FE">
        <w:rPr>
          <w:rFonts w:asciiTheme="majorHAnsi" w:hAnsiTheme="majorHAnsi"/>
          <w:sz w:val="24"/>
          <w:szCs w:val="24"/>
        </w:rPr>
        <w:t xml:space="preserve">offered training </w:t>
      </w:r>
      <w:r w:rsidRPr="006139FE">
        <w:rPr>
          <w:rFonts w:asciiTheme="majorHAnsi" w:hAnsiTheme="majorHAnsi"/>
          <w:sz w:val="24"/>
          <w:szCs w:val="24"/>
        </w:rPr>
        <w:t xml:space="preserve">during induction to all student representatives. Approximately 60% of those eligible to attend this event did so. The remaining 40% either sought out one-to-one meetings with SU officers or were directed to on-line </w:t>
      </w:r>
      <w:r w:rsidR="0030131F" w:rsidRPr="006139FE">
        <w:rPr>
          <w:rFonts w:asciiTheme="majorHAnsi" w:hAnsiTheme="majorHAnsi"/>
          <w:sz w:val="24"/>
          <w:szCs w:val="24"/>
        </w:rPr>
        <w:t xml:space="preserve">support </w:t>
      </w:r>
      <w:r w:rsidRPr="006139FE">
        <w:rPr>
          <w:rFonts w:asciiTheme="majorHAnsi" w:hAnsiTheme="majorHAnsi"/>
          <w:sz w:val="24"/>
          <w:szCs w:val="24"/>
        </w:rPr>
        <w:t>resources to</w:t>
      </w:r>
      <w:r w:rsidR="0030131F" w:rsidRPr="006139FE">
        <w:rPr>
          <w:rFonts w:asciiTheme="majorHAnsi" w:hAnsiTheme="majorHAnsi"/>
          <w:sz w:val="24"/>
          <w:szCs w:val="24"/>
        </w:rPr>
        <w:t xml:space="preserve"> support</w:t>
      </w:r>
      <w:r w:rsidRPr="006139FE">
        <w:rPr>
          <w:rFonts w:asciiTheme="majorHAnsi" w:hAnsiTheme="majorHAnsi"/>
          <w:sz w:val="24"/>
          <w:szCs w:val="24"/>
        </w:rPr>
        <w:t xml:space="preserve">. However, </w:t>
      </w:r>
      <w:r w:rsidR="002D169B" w:rsidRPr="006139FE">
        <w:rPr>
          <w:rFonts w:asciiTheme="majorHAnsi" w:hAnsiTheme="majorHAnsi"/>
          <w:sz w:val="24"/>
          <w:szCs w:val="24"/>
        </w:rPr>
        <w:t xml:space="preserve"> evidence from</w:t>
      </w:r>
      <w:r w:rsidRPr="006139FE">
        <w:rPr>
          <w:rFonts w:asciiTheme="majorHAnsi" w:hAnsiTheme="majorHAnsi"/>
          <w:sz w:val="24"/>
          <w:szCs w:val="24"/>
        </w:rPr>
        <w:t xml:space="preserve"> attendance registers</w:t>
      </w:r>
      <w:r w:rsidR="0030131F" w:rsidRPr="006139FE">
        <w:rPr>
          <w:rFonts w:asciiTheme="majorHAnsi" w:hAnsiTheme="majorHAnsi"/>
          <w:sz w:val="24"/>
          <w:szCs w:val="24"/>
        </w:rPr>
        <w:t xml:space="preserve">, and </w:t>
      </w:r>
      <w:r w:rsidR="002D169B" w:rsidRPr="006139FE">
        <w:rPr>
          <w:rFonts w:asciiTheme="majorHAnsi" w:hAnsiTheme="majorHAnsi"/>
          <w:sz w:val="24"/>
          <w:szCs w:val="24"/>
        </w:rPr>
        <w:t>anecdotes from staff,</w:t>
      </w:r>
      <w:r w:rsidRPr="006139FE">
        <w:rPr>
          <w:rFonts w:asciiTheme="majorHAnsi" w:hAnsiTheme="majorHAnsi"/>
          <w:sz w:val="24"/>
          <w:szCs w:val="24"/>
        </w:rPr>
        <w:t xml:space="preserve"> suggested that once recruited many studen</w:t>
      </w:r>
      <w:r w:rsidR="0030131F" w:rsidRPr="006139FE">
        <w:rPr>
          <w:rFonts w:asciiTheme="majorHAnsi" w:hAnsiTheme="majorHAnsi"/>
          <w:sz w:val="24"/>
          <w:szCs w:val="24"/>
        </w:rPr>
        <w:t xml:space="preserve">t representatives were not </w:t>
      </w:r>
      <w:r w:rsidRPr="006139FE">
        <w:rPr>
          <w:rFonts w:asciiTheme="majorHAnsi" w:hAnsiTheme="majorHAnsi"/>
          <w:sz w:val="24"/>
          <w:szCs w:val="24"/>
        </w:rPr>
        <w:t>as engaged in the role as the University expected them to be, both</w:t>
      </w:r>
      <w:r w:rsidR="00F342A3">
        <w:rPr>
          <w:rFonts w:asciiTheme="majorHAnsi" w:hAnsiTheme="majorHAnsi"/>
          <w:sz w:val="24"/>
          <w:szCs w:val="24"/>
        </w:rPr>
        <w:t xml:space="preserve"> in</w:t>
      </w:r>
      <w:r w:rsidR="0030131F" w:rsidRPr="006139FE">
        <w:rPr>
          <w:rFonts w:asciiTheme="majorHAnsi" w:hAnsiTheme="majorHAnsi"/>
          <w:sz w:val="24"/>
          <w:szCs w:val="24"/>
        </w:rPr>
        <w:t xml:space="preserve"> formal meetings and </w:t>
      </w:r>
      <w:r w:rsidR="00F342A3">
        <w:rPr>
          <w:rFonts w:asciiTheme="majorHAnsi" w:hAnsiTheme="majorHAnsi"/>
          <w:sz w:val="24"/>
          <w:szCs w:val="24"/>
        </w:rPr>
        <w:t xml:space="preserve">less formal </w:t>
      </w:r>
      <w:r w:rsidRPr="006139FE">
        <w:rPr>
          <w:rFonts w:asciiTheme="majorHAnsi" w:hAnsiTheme="majorHAnsi"/>
          <w:sz w:val="24"/>
          <w:szCs w:val="24"/>
        </w:rPr>
        <w:t xml:space="preserve">day-to-day interactions with peers and staff. </w:t>
      </w:r>
    </w:p>
    <w:p w:rsidR="00B0779C" w:rsidRPr="006139FE" w:rsidRDefault="002D169B" w:rsidP="006139FE">
      <w:pPr>
        <w:spacing w:after="200" w:line="360" w:lineRule="auto"/>
        <w:rPr>
          <w:rFonts w:asciiTheme="majorHAnsi" w:hAnsiTheme="majorHAnsi"/>
          <w:sz w:val="24"/>
          <w:szCs w:val="24"/>
        </w:rPr>
      </w:pPr>
      <w:r w:rsidRPr="006139FE">
        <w:rPr>
          <w:rFonts w:asciiTheme="majorHAnsi" w:hAnsiTheme="majorHAnsi"/>
          <w:sz w:val="24"/>
          <w:szCs w:val="24"/>
        </w:rPr>
        <w:tab/>
      </w:r>
      <w:r w:rsidR="0030131F" w:rsidRPr="006139FE">
        <w:rPr>
          <w:rFonts w:asciiTheme="majorHAnsi" w:hAnsiTheme="majorHAnsi"/>
          <w:sz w:val="24"/>
          <w:szCs w:val="24"/>
        </w:rPr>
        <w:t>Although</w:t>
      </w:r>
      <w:r w:rsidRPr="006139FE">
        <w:rPr>
          <w:rFonts w:asciiTheme="majorHAnsi" w:hAnsiTheme="majorHAnsi"/>
          <w:sz w:val="24"/>
          <w:szCs w:val="24"/>
        </w:rPr>
        <w:t xml:space="preserve"> student rep</w:t>
      </w:r>
      <w:r w:rsidR="0030131F" w:rsidRPr="006139FE">
        <w:rPr>
          <w:rFonts w:asciiTheme="majorHAnsi" w:hAnsiTheme="majorHAnsi"/>
          <w:sz w:val="24"/>
          <w:szCs w:val="24"/>
        </w:rPr>
        <w:t xml:space="preserve">resentatives </w:t>
      </w:r>
      <w:r w:rsidRPr="006139FE">
        <w:rPr>
          <w:rFonts w:asciiTheme="majorHAnsi" w:hAnsiTheme="majorHAnsi"/>
          <w:sz w:val="24"/>
          <w:szCs w:val="24"/>
        </w:rPr>
        <w:t xml:space="preserve">and </w:t>
      </w:r>
      <w:r w:rsidR="00AD7AC3" w:rsidRPr="006139FE">
        <w:rPr>
          <w:rFonts w:asciiTheme="majorHAnsi" w:hAnsiTheme="majorHAnsi"/>
          <w:sz w:val="24"/>
          <w:szCs w:val="24"/>
        </w:rPr>
        <w:t xml:space="preserve">the </w:t>
      </w:r>
      <w:r w:rsidRPr="006139FE">
        <w:rPr>
          <w:rFonts w:asciiTheme="majorHAnsi" w:hAnsiTheme="majorHAnsi"/>
          <w:sz w:val="24"/>
          <w:szCs w:val="24"/>
        </w:rPr>
        <w:t xml:space="preserve">staff they </w:t>
      </w:r>
      <w:r w:rsidR="00AD7AC3" w:rsidRPr="006139FE">
        <w:rPr>
          <w:rFonts w:asciiTheme="majorHAnsi" w:hAnsiTheme="majorHAnsi"/>
          <w:sz w:val="24"/>
          <w:szCs w:val="24"/>
        </w:rPr>
        <w:t>work with</w:t>
      </w:r>
      <w:r w:rsidRPr="006139FE">
        <w:rPr>
          <w:rFonts w:asciiTheme="majorHAnsi" w:hAnsiTheme="majorHAnsi"/>
          <w:sz w:val="24"/>
          <w:szCs w:val="24"/>
        </w:rPr>
        <w:t xml:space="preserve"> </w:t>
      </w:r>
      <w:r w:rsidR="0030131F" w:rsidRPr="006139FE">
        <w:rPr>
          <w:rFonts w:asciiTheme="majorHAnsi" w:hAnsiTheme="majorHAnsi"/>
          <w:sz w:val="24"/>
          <w:szCs w:val="24"/>
        </w:rPr>
        <w:t xml:space="preserve">could be seen </w:t>
      </w:r>
      <w:r w:rsidRPr="006139FE">
        <w:rPr>
          <w:rFonts w:asciiTheme="majorHAnsi" w:hAnsiTheme="majorHAnsi"/>
          <w:sz w:val="24"/>
          <w:szCs w:val="24"/>
        </w:rPr>
        <w:t>as a distinct community</w:t>
      </w:r>
      <w:r w:rsidR="0030131F" w:rsidRPr="006139FE">
        <w:rPr>
          <w:rFonts w:asciiTheme="majorHAnsi" w:hAnsiTheme="majorHAnsi"/>
          <w:sz w:val="24"/>
          <w:szCs w:val="24"/>
        </w:rPr>
        <w:t xml:space="preserve"> it</w:t>
      </w:r>
      <w:r w:rsidRPr="006139FE">
        <w:rPr>
          <w:rFonts w:asciiTheme="majorHAnsi" w:hAnsiTheme="majorHAnsi"/>
          <w:sz w:val="24"/>
          <w:szCs w:val="24"/>
        </w:rPr>
        <w:t xml:space="preserve"> is not recognised as a formal structural group by the institution, therefore has more in common with a community of practice</w:t>
      </w:r>
      <w:r w:rsidR="00B0779C" w:rsidRPr="006139FE">
        <w:rPr>
          <w:rFonts w:asciiTheme="majorHAnsi" w:hAnsiTheme="majorHAnsi"/>
          <w:sz w:val="24"/>
          <w:szCs w:val="24"/>
        </w:rPr>
        <w:t xml:space="preserve"> (</w:t>
      </w:r>
      <w:proofErr w:type="spellStart"/>
      <w:r w:rsidR="00B0779C" w:rsidRPr="006139FE">
        <w:rPr>
          <w:rFonts w:asciiTheme="majorHAnsi" w:hAnsiTheme="majorHAnsi"/>
          <w:sz w:val="24"/>
          <w:szCs w:val="24"/>
        </w:rPr>
        <w:t>CoP</w:t>
      </w:r>
      <w:proofErr w:type="spellEnd"/>
      <w:r w:rsidR="00B0779C" w:rsidRPr="006139FE">
        <w:rPr>
          <w:rFonts w:asciiTheme="majorHAnsi" w:hAnsiTheme="majorHAnsi"/>
          <w:sz w:val="24"/>
          <w:szCs w:val="24"/>
        </w:rPr>
        <w:t>)</w:t>
      </w:r>
      <w:r w:rsidRPr="006139FE">
        <w:rPr>
          <w:rFonts w:asciiTheme="majorHAnsi" w:hAnsiTheme="majorHAnsi"/>
          <w:sz w:val="24"/>
          <w:szCs w:val="24"/>
        </w:rPr>
        <w:t xml:space="preserve">. </w:t>
      </w:r>
      <w:r w:rsidR="00B0779C" w:rsidRPr="006139FE">
        <w:rPr>
          <w:rFonts w:asciiTheme="majorHAnsi" w:hAnsiTheme="majorHAnsi"/>
          <w:sz w:val="24"/>
          <w:szCs w:val="24"/>
        </w:rPr>
        <w:t xml:space="preserve">One of the fundamental principles of the conceptual model of </w:t>
      </w:r>
      <w:proofErr w:type="spellStart"/>
      <w:r w:rsidR="00B0779C" w:rsidRPr="006139FE">
        <w:rPr>
          <w:rFonts w:asciiTheme="majorHAnsi" w:hAnsiTheme="majorHAnsi"/>
          <w:sz w:val="24"/>
          <w:szCs w:val="24"/>
        </w:rPr>
        <w:t>CoP</w:t>
      </w:r>
      <w:proofErr w:type="spellEnd"/>
      <w:r w:rsidR="00B0779C" w:rsidRPr="006139FE">
        <w:rPr>
          <w:rFonts w:asciiTheme="majorHAnsi" w:hAnsiTheme="majorHAnsi"/>
          <w:sz w:val="24"/>
          <w:szCs w:val="24"/>
        </w:rPr>
        <w:t xml:space="preserve"> is that members of the community have a shared purpose. Student representatives and staff in universities are obviously engaged in the same </w:t>
      </w:r>
      <w:r w:rsidR="0030131F" w:rsidRPr="006139FE">
        <w:rPr>
          <w:rFonts w:asciiTheme="majorHAnsi" w:hAnsiTheme="majorHAnsi"/>
          <w:sz w:val="24"/>
          <w:szCs w:val="24"/>
        </w:rPr>
        <w:t>pursuit of higher education, but have</w:t>
      </w:r>
      <w:r w:rsidR="007F5155" w:rsidRPr="006139FE">
        <w:rPr>
          <w:rFonts w:asciiTheme="majorHAnsi" w:hAnsiTheme="majorHAnsi"/>
          <w:sz w:val="24"/>
          <w:szCs w:val="24"/>
        </w:rPr>
        <w:t xml:space="preserve"> different roles</w:t>
      </w:r>
      <w:r w:rsidR="0030131F" w:rsidRPr="006139FE">
        <w:rPr>
          <w:rFonts w:asciiTheme="majorHAnsi" w:hAnsiTheme="majorHAnsi"/>
          <w:sz w:val="24"/>
          <w:szCs w:val="24"/>
        </w:rPr>
        <w:t xml:space="preserve"> and foci within that pursuit</w:t>
      </w:r>
      <w:r w:rsidR="00B0779C" w:rsidRPr="006139FE">
        <w:rPr>
          <w:rFonts w:asciiTheme="majorHAnsi" w:hAnsiTheme="majorHAnsi"/>
          <w:sz w:val="24"/>
          <w:szCs w:val="24"/>
        </w:rPr>
        <w:t xml:space="preserve">. In volunteering to represent their peers, student representatives aim to advocate on their behalf in order to improve their experiences and develop their own skills. In working with student representatives staff are looking for insights from students on the quality of their experiences, how those can be maintained, and if appropriate improved. Therefore, whilst they may have different perspectives on their aims, members of the community have a shared aim of quality enhancement: facilitating a high quality university experience for students. </w:t>
      </w:r>
    </w:p>
    <w:p w:rsidR="00AC749C" w:rsidRPr="006139FE" w:rsidRDefault="00B0779C"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The impetus for our project was a perceived lack of engagement of student representatives in this </w:t>
      </w:r>
      <w:proofErr w:type="spellStart"/>
      <w:r w:rsidRPr="006139FE">
        <w:rPr>
          <w:rFonts w:asciiTheme="majorHAnsi" w:hAnsiTheme="majorHAnsi"/>
          <w:sz w:val="24"/>
          <w:szCs w:val="24"/>
        </w:rPr>
        <w:t>CoP</w:t>
      </w:r>
      <w:proofErr w:type="spellEnd"/>
      <w:r w:rsidR="00F342A3">
        <w:rPr>
          <w:rFonts w:asciiTheme="majorHAnsi" w:hAnsiTheme="majorHAnsi"/>
          <w:sz w:val="24"/>
          <w:szCs w:val="24"/>
        </w:rPr>
        <w:t>,</w:t>
      </w:r>
      <w:r w:rsidRPr="006139FE">
        <w:rPr>
          <w:rFonts w:asciiTheme="majorHAnsi" w:hAnsiTheme="majorHAnsi"/>
          <w:sz w:val="24"/>
          <w:szCs w:val="24"/>
        </w:rPr>
        <w:t xml:space="preserve"> and our hypothesis that the reason for this </w:t>
      </w:r>
      <w:r w:rsidR="00F342A3">
        <w:rPr>
          <w:rFonts w:asciiTheme="majorHAnsi" w:hAnsiTheme="majorHAnsi"/>
          <w:sz w:val="24"/>
          <w:szCs w:val="24"/>
        </w:rPr>
        <w:t>lay</w:t>
      </w:r>
      <w:r w:rsidRPr="006139FE">
        <w:rPr>
          <w:rFonts w:asciiTheme="majorHAnsi" w:hAnsiTheme="majorHAnsi"/>
          <w:sz w:val="24"/>
          <w:szCs w:val="24"/>
        </w:rPr>
        <w:t xml:space="preserve"> with </w:t>
      </w:r>
      <w:r w:rsidR="007F5155" w:rsidRPr="006139FE">
        <w:rPr>
          <w:rFonts w:asciiTheme="majorHAnsi" w:hAnsiTheme="majorHAnsi"/>
          <w:sz w:val="24"/>
          <w:szCs w:val="24"/>
        </w:rPr>
        <w:t>the</w:t>
      </w:r>
      <w:r w:rsidRPr="006139FE">
        <w:rPr>
          <w:rFonts w:asciiTheme="majorHAnsi" w:hAnsiTheme="majorHAnsi"/>
          <w:sz w:val="24"/>
          <w:szCs w:val="24"/>
        </w:rPr>
        <w:t xml:space="preserve"> mechanisms and processes used by the University rather than implied </w:t>
      </w:r>
      <w:r w:rsidR="007F5155" w:rsidRPr="006139FE">
        <w:rPr>
          <w:rFonts w:asciiTheme="majorHAnsi" w:hAnsiTheme="majorHAnsi"/>
          <w:sz w:val="24"/>
          <w:szCs w:val="24"/>
        </w:rPr>
        <w:t xml:space="preserve">lack </w:t>
      </w:r>
      <w:r w:rsidRPr="006139FE">
        <w:rPr>
          <w:rFonts w:asciiTheme="majorHAnsi" w:hAnsiTheme="majorHAnsi"/>
          <w:sz w:val="24"/>
          <w:szCs w:val="24"/>
        </w:rPr>
        <w:t>of commitment or willingness on th</w:t>
      </w:r>
      <w:r w:rsidR="007F5155" w:rsidRPr="006139FE">
        <w:rPr>
          <w:rFonts w:asciiTheme="majorHAnsi" w:hAnsiTheme="majorHAnsi"/>
          <w:sz w:val="24"/>
          <w:szCs w:val="24"/>
        </w:rPr>
        <w:t>e part of the students</w:t>
      </w:r>
      <w:r w:rsidRPr="006139FE">
        <w:rPr>
          <w:rFonts w:asciiTheme="majorHAnsi" w:hAnsiTheme="majorHAnsi"/>
          <w:sz w:val="24"/>
          <w:szCs w:val="24"/>
        </w:rPr>
        <w:t xml:space="preserve">. </w:t>
      </w:r>
      <w:r w:rsidR="00AC749C" w:rsidRPr="006139FE">
        <w:rPr>
          <w:rFonts w:asciiTheme="majorHAnsi" w:hAnsiTheme="majorHAnsi"/>
          <w:sz w:val="24"/>
          <w:szCs w:val="24"/>
        </w:rPr>
        <w:t xml:space="preserve">As one course leader remarked during a discussion on the topic, ‘Why would they [students] attend? It’s just not sexy’. </w:t>
      </w:r>
      <w:r w:rsidR="00344C68" w:rsidRPr="006139FE">
        <w:rPr>
          <w:rFonts w:asciiTheme="majorHAnsi" w:hAnsiTheme="majorHAnsi"/>
          <w:sz w:val="24"/>
          <w:szCs w:val="24"/>
        </w:rPr>
        <w:t xml:space="preserve">The project team felt that to allow this situation to continue would be unethical, </w:t>
      </w:r>
      <w:r w:rsidR="0030131F" w:rsidRPr="006139FE">
        <w:rPr>
          <w:rFonts w:asciiTheme="majorHAnsi" w:hAnsiTheme="majorHAnsi"/>
          <w:sz w:val="24"/>
          <w:szCs w:val="24"/>
        </w:rPr>
        <w:t xml:space="preserve">creating </w:t>
      </w:r>
      <w:r w:rsidR="00344C68" w:rsidRPr="006139FE">
        <w:rPr>
          <w:rFonts w:asciiTheme="majorHAnsi" w:hAnsiTheme="majorHAnsi"/>
          <w:sz w:val="24"/>
          <w:szCs w:val="24"/>
        </w:rPr>
        <w:t xml:space="preserve">barriers to student learning, and </w:t>
      </w:r>
      <w:r w:rsidR="00AD7AC3" w:rsidRPr="006139FE">
        <w:rPr>
          <w:rFonts w:asciiTheme="majorHAnsi" w:hAnsiTheme="majorHAnsi"/>
          <w:sz w:val="24"/>
          <w:szCs w:val="24"/>
        </w:rPr>
        <w:t xml:space="preserve">was </w:t>
      </w:r>
      <w:r w:rsidR="007F5155" w:rsidRPr="006139FE">
        <w:rPr>
          <w:rFonts w:asciiTheme="majorHAnsi" w:hAnsiTheme="majorHAnsi"/>
          <w:sz w:val="24"/>
          <w:szCs w:val="24"/>
        </w:rPr>
        <w:t>unhelpful to the institution;</w:t>
      </w:r>
      <w:r w:rsidR="00344C68" w:rsidRPr="006139FE">
        <w:rPr>
          <w:rFonts w:asciiTheme="majorHAnsi" w:hAnsiTheme="majorHAnsi"/>
          <w:sz w:val="24"/>
          <w:szCs w:val="24"/>
        </w:rPr>
        <w:t xml:space="preserve"> as it increased the likelihood that opportunities to improve and build on good practice to ensure an excellent student experience would be missed. While we reject the idea that students are simply customers and Universities are simply service prov</w:t>
      </w:r>
      <w:r w:rsidR="0030131F" w:rsidRPr="006139FE">
        <w:rPr>
          <w:rFonts w:asciiTheme="majorHAnsi" w:hAnsiTheme="majorHAnsi"/>
          <w:sz w:val="24"/>
          <w:szCs w:val="24"/>
        </w:rPr>
        <w:t>iders, we were</w:t>
      </w:r>
      <w:r w:rsidR="007F5155" w:rsidRPr="006139FE">
        <w:rPr>
          <w:rFonts w:asciiTheme="majorHAnsi" w:hAnsiTheme="majorHAnsi"/>
          <w:sz w:val="24"/>
          <w:szCs w:val="24"/>
        </w:rPr>
        <w:t xml:space="preserve"> cognisant </w:t>
      </w:r>
      <w:r w:rsidR="00344C68" w:rsidRPr="006139FE">
        <w:rPr>
          <w:rFonts w:asciiTheme="majorHAnsi" w:hAnsiTheme="majorHAnsi"/>
          <w:sz w:val="24"/>
          <w:szCs w:val="24"/>
        </w:rPr>
        <w:t xml:space="preserve">that the increasing financial burden of </w:t>
      </w:r>
      <w:r w:rsidR="0030131F" w:rsidRPr="006139FE">
        <w:rPr>
          <w:rFonts w:asciiTheme="majorHAnsi" w:hAnsiTheme="majorHAnsi"/>
          <w:sz w:val="24"/>
          <w:szCs w:val="24"/>
        </w:rPr>
        <w:t>HE</w:t>
      </w:r>
      <w:r w:rsidR="00344C68" w:rsidRPr="006139FE">
        <w:rPr>
          <w:rFonts w:asciiTheme="majorHAnsi" w:hAnsiTheme="majorHAnsi"/>
          <w:sz w:val="24"/>
          <w:szCs w:val="24"/>
        </w:rPr>
        <w:t xml:space="preserve"> was having an impact on student </w:t>
      </w:r>
      <w:r w:rsidR="00344C68" w:rsidRPr="006139FE">
        <w:rPr>
          <w:rFonts w:asciiTheme="majorHAnsi" w:hAnsiTheme="majorHAnsi"/>
          <w:sz w:val="24"/>
          <w:szCs w:val="24"/>
        </w:rPr>
        <w:lastRenderedPageBreak/>
        <w:t>attitudes and expectations.</w:t>
      </w:r>
      <w:r w:rsidR="00552DD6" w:rsidRPr="006139FE">
        <w:rPr>
          <w:rFonts w:asciiTheme="majorHAnsi" w:hAnsiTheme="majorHAnsi"/>
          <w:sz w:val="24"/>
          <w:szCs w:val="24"/>
        </w:rPr>
        <w:t xml:space="preserve"> In order to avoid</w:t>
      </w:r>
      <w:r w:rsidR="00344C68" w:rsidRPr="006139FE">
        <w:rPr>
          <w:rFonts w:asciiTheme="majorHAnsi" w:hAnsiTheme="majorHAnsi"/>
          <w:sz w:val="24"/>
          <w:szCs w:val="24"/>
        </w:rPr>
        <w:t xml:space="preserve"> </w:t>
      </w:r>
      <w:r w:rsidR="007F5155" w:rsidRPr="006139FE">
        <w:rPr>
          <w:rFonts w:asciiTheme="majorHAnsi" w:hAnsiTheme="majorHAnsi"/>
          <w:sz w:val="24"/>
          <w:szCs w:val="24"/>
        </w:rPr>
        <w:t xml:space="preserve">the development of </w:t>
      </w:r>
      <w:r w:rsidR="0030131F" w:rsidRPr="006139FE">
        <w:rPr>
          <w:rFonts w:asciiTheme="majorHAnsi" w:hAnsiTheme="majorHAnsi"/>
          <w:sz w:val="24"/>
          <w:szCs w:val="24"/>
        </w:rPr>
        <w:t xml:space="preserve">future </w:t>
      </w:r>
      <w:r w:rsidR="007F5155" w:rsidRPr="006139FE">
        <w:rPr>
          <w:rFonts w:asciiTheme="majorHAnsi" w:hAnsiTheme="majorHAnsi"/>
          <w:sz w:val="24"/>
          <w:szCs w:val="24"/>
        </w:rPr>
        <w:t>problems</w:t>
      </w:r>
      <w:r w:rsidR="00552DD6" w:rsidRPr="006139FE">
        <w:rPr>
          <w:rFonts w:asciiTheme="majorHAnsi" w:hAnsiTheme="majorHAnsi"/>
          <w:sz w:val="24"/>
          <w:szCs w:val="24"/>
        </w:rPr>
        <w:t xml:space="preserve">, the mechanisms for student involvement and student voice activities needed to be both authentic and effective. </w:t>
      </w:r>
    </w:p>
    <w:p w:rsidR="00552DD6" w:rsidRPr="006139FE" w:rsidRDefault="00552DD6" w:rsidP="00F342A3">
      <w:pPr>
        <w:pStyle w:val="Heading3"/>
      </w:pPr>
      <w:r w:rsidRPr="006139FE">
        <w:t>Project activities</w:t>
      </w:r>
    </w:p>
    <w:p w:rsidR="00340DAC" w:rsidRPr="006139FE" w:rsidRDefault="00340DAC" w:rsidP="00F342A3">
      <w:pPr>
        <w:spacing w:after="200" w:line="360" w:lineRule="auto"/>
        <w:ind w:firstLine="720"/>
        <w:rPr>
          <w:rFonts w:asciiTheme="majorHAnsi" w:hAnsiTheme="majorHAnsi"/>
          <w:sz w:val="24"/>
          <w:szCs w:val="24"/>
        </w:rPr>
      </w:pPr>
      <w:r w:rsidRPr="006139FE">
        <w:rPr>
          <w:rFonts w:asciiTheme="majorHAnsi" w:hAnsiTheme="majorHAnsi"/>
          <w:sz w:val="24"/>
          <w:szCs w:val="24"/>
        </w:rPr>
        <w:t>The main aim of the project was to cr</w:t>
      </w:r>
      <w:r w:rsidR="0030131F" w:rsidRPr="006139FE">
        <w:rPr>
          <w:rFonts w:asciiTheme="majorHAnsi" w:hAnsiTheme="majorHAnsi"/>
          <w:sz w:val="24"/>
          <w:szCs w:val="24"/>
        </w:rPr>
        <w:t>eate a context in which student</w:t>
      </w:r>
      <w:r w:rsidRPr="006139FE">
        <w:rPr>
          <w:rFonts w:asciiTheme="majorHAnsi" w:hAnsiTheme="majorHAnsi"/>
          <w:sz w:val="24"/>
          <w:szCs w:val="24"/>
        </w:rPr>
        <w:t xml:space="preserve"> representatives and staff could work together, as a community of practice, toward the shared aim of facilitating a high quality student experience.  </w:t>
      </w:r>
      <w:r w:rsidR="00AD7AC3" w:rsidRPr="006139FE">
        <w:rPr>
          <w:rFonts w:asciiTheme="majorHAnsi" w:hAnsiTheme="majorHAnsi"/>
          <w:sz w:val="24"/>
          <w:szCs w:val="24"/>
        </w:rPr>
        <w:t>The project sought to do this by</w:t>
      </w:r>
      <w:r w:rsidRPr="006139FE">
        <w:rPr>
          <w:rFonts w:asciiTheme="majorHAnsi" w:hAnsiTheme="majorHAnsi"/>
          <w:sz w:val="24"/>
          <w:szCs w:val="24"/>
        </w:rPr>
        <w:t xml:space="preserve"> increas</w:t>
      </w:r>
      <w:r w:rsidR="00AD7AC3" w:rsidRPr="006139FE">
        <w:rPr>
          <w:rFonts w:asciiTheme="majorHAnsi" w:hAnsiTheme="majorHAnsi"/>
          <w:sz w:val="24"/>
          <w:szCs w:val="24"/>
        </w:rPr>
        <w:t>ing student</w:t>
      </w:r>
      <w:r w:rsidRPr="006139FE">
        <w:rPr>
          <w:rFonts w:asciiTheme="majorHAnsi" w:hAnsiTheme="majorHAnsi"/>
          <w:sz w:val="24"/>
          <w:szCs w:val="24"/>
        </w:rPr>
        <w:t xml:space="preserve"> engagement with the Faculty’s representative feedback mechanisms </w:t>
      </w:r>
      <w:r w:rsidR="0030131F" w:rsidRPr="006139FE">
        <w:rPr>
          <w:rFonts w:asciiTheme="majorHAnsi" w:hAnsiTheme="majorHAnsi"/>
          <w:sz w:val="24"/>
          <w:szCs w:val="24"/>
        </w:rPr>
        <w:t xml:space="preserve">and develop </w:t>
      </w:r>
      <w:r w:rsidRPr="006139FE">
        <w:rPr>
          <w:rFonts w:asciiTheme="majorHAnsi" w:hAnsiTheme="majorHAnsi"/>
          <w:sz w:val="24"/>
          <w:szCs w:val="24"/>
        </w:rPr>
        <w:t xml:space="preserve">new approaches to capturing the student voice. </w:t>
      </w:r>
      <w:r w:rsidR="00AC749C" w:rsidRPr="006139FE">
        <w:rPr>
          <w:rFonts w:asciiTheme="majorHAnsi" w:hAnsiTheme="majorHAnsi"/>
          <w:sz w:val="24"/>
          <w:szCs w:val="24"/>
        </w:rPr>
        <w:t xml:space="preserve">The </w:t>
      </w:r>
      <w:r w:rsidR="0030131F" w:rsidRPr="006139FE">
        <w:rPr>
          <w:rFonts w:asciiTheme="majorHAnsi" w:hAnsiTheme="majorHAnsi"/>
          <w:sz w:val="24"/>
          <w:szCs w:val="24"/>
        </w:rPr>
        <w:t xml:space="preserve">approach </w:t>
      </w:r>
      <w:r w:rsidR="00AC749C" w:rsidRPr="006139FE">
        <w:rPr>
          <w:rFonts w:asciiTheme="majorHAnsi" w:hAnsiTheme="majorHAnsi"/>
          <w:sz w:val="24"/>
          <w:szCs w:val="24"/>
        </w:rPr>
        <w:t>centred on empowerment, encouraging students to acquire greater influence both over agendas and the development of improved ways of working</w:t>
      </w:r>
      <w:r w:rsidRPr="006139FE">
        <w:rPr>
          <w:rFonts w:asciiTheme="majorHAnsi" w:hAnsiTheme="majorHAnsi"/>
          <w:sz w:val="24"/>
          <w:szCs w:val="24"/>
        </w:rPr>
        <w:t>,</w:t>
      </w:r>
      <w:r w:rsidR="00AC749C" w:rsidRPr="006139FE">
        <w:rPr>
          <w:rFonts w:asciiTheme="majorHAnsi" w:hAnsiTheme="majorHAnsi"/>
          <w:sz w:val="24"/>
          <w:szCs w:val="24"/>
        </w:rPr>
        <w:t xml:space="preserve"> to fi</w:t>
      </w:r>
      <w:r w:rsidR="007F5155" w:rsidRPr="006139FE">
        <w:rPr>
          <w:rFonts w:asciiTheme="majorHAnsi" w:hAnsiTheme="majorHAnsi"/>
          <w:sz w:val="24"/>
          <w:szCs w:val="24"/>
        </w:rPr>
        <w:t xml:space="preserve">nd a way to preserve and </w:t>
      </w:r>
      <w:r w:rsidR="00AC749C" w:rsidRPr="006139FE">
        <w:rPr>
          <w:rFonts w:asciiTheme="majorHAnsi" w:hAnsiTheme="majorHAnsi"/>
          <w:sz w:val="24"/>
          <w:szCs w:val="24"/>
        </w:rPr>
        <w:t>strengthen the in</w:t>
      </w:r>
      <w:r w:rsidR="007F5155" w:rsidRPr="006139FE">
        <w:rPr>
          <w:rFonts w:asciiTheme="majorHAnsi" w:hAnsiTheme="majorHAnsi"/>
          <w:sz w:val="24"/>
          <w:szCs w:val="24"/>
        </w:rPr>
        <w:t>st</w:t>
      </w:r>
      <w:r w:rsidR="00AC749C" w:rsidRPr="006139FE">
        <w:rPr>
          <w:rFonts w:asciiTheme="majorHAnsi" w:hAnsiTheme="majorHAnsi"/>
          <w:sz w:val="24"/>
          <w:szCs w:val="24"/>
        </w:rPr>
        <w:t>it</w:t>
      </w:r>
      <w:r w:rsidR="007F5155" w:rsidRPr="006139FE">
        <w:rPr>
          <w:rFonts w:asciiTheme="majorHAnsi" w:hAnsiTheme="majorHAnsi"/>
          <w:sz w:val="24"/>
          <w:szCs w:val="24"/>
        </w:rPr>
        <w:t>ut</w:t>
      </w:r>
      <w:r w:rsidR="00AC749C" w:rsidRPr="006139FE">
        <w:rPr>
          <w:rFonts w:asciiTheme="majorHAnsi" w:hAnsiTheme="majorHAnsi"/>
          <w:sz w:val="24"/>
          <w:szCs w:val="24"/>
        </w:rPr>
        <w:t xml:space="preserve">ion’s ability to engage in a constructive dialogue with students. </w:t>
      </w:r>
    </w:p>
    <w:p w:rsidR="00AC749C" w:rsidRPr="006139FE" w:rsidRDefault="00AC749C" w:rsidP="00F342A3">
      <w:pPr>
        <w:spacing w:after="200" w:line="360" w:lineRule="auto"/>
        <w:ind w:firstLine="720"/>
        <w:rPr>
          <w:rFonts w:asciiTheme="majorHAnsi" w:hAnsiTheme="majorHAnsi"/>
          <w:sz w:val="24"/>
          <w:szCs w:val="24"/>
        </w:rPr>
      </w:pPr>
      <w:r w:rsidRPr="006139FE">
        <w:rPr>
          <w:rFonts w:asciiTheme="majorHAnsi" w:hAnsiTheme="majorHAnsi"/>
          <w:sz w:val="24"/>
          <w:szCs w:val="24"/>
        </w:rPr>
        <w:t xml:space="preserve">Three strands were developed based on the need to adhere to certain University requirements and consideration of good practice in other parts of the education sector nationally. </w:t>
      </w:r>
    </w:p>
    <w:p w:rsidR="00610CD6" w:rsidRPr="006139FE" w:rsidRDefault="00AC749C" w:rsidP="006139FE">
      <w:pPr>
        <w:spacing w:after="200" w:line="360" w:lineRule="auto"/>
        <w:rPr>
          <w:rFonts w:asciiTheme="majorHAnsi" w:hAnsiTheme="majorHAnsi"/>
          <w:sz w:val="24"/>
          <w:szCs w:val="24"/>
        </w:rPr>
      </w:pPr>
      <w:r w:rsidRPr="006139FE">
        <w:rPr>
          <w:rFonts w:asciiTheme="majorHAnsi" w:hAnsiTheme="majorHAnsi"/>
          <w:sz w:val="24"/>
          <w:szCs w:val="24"/>
        </w:rPr>
        <w:t xml:space="preserve">The first strand took its inspiration from the schools sector </w:t>
      </w:r>
      <w:r w:rsidR="00580C20" w:rsidRPr="006139FE">
        <w:rPr>
          <w:rFonts w:asciiTheme="majorHAnsi" w:hAnsiTheme="majorHAnsi"/>
          <w:sz w:val="24"/>
          <w:szCs w:val="24"/>
        </w:rPr>
        <w:t>(e.g. Rudd et al.</w:t>
      </w:r>
      <w:r w:rsidR="00340DAC" w:rsidRPr="006139FE">
        <w:rPr>
          <w:rFonts w:asciiTheme="majorHAnsi" w:hAnsiTheme="majorHAnsi"/>
          <w:sz w:val="24"/>
          <w:szCs w:val="24"/>
        </w:rPr>
        <w:t xml:space="preserve"> 2006) </w:t>
      </w:r>
      <w:r w:rsidR="007F5155" w:rsidRPr="006139FE">
        <w:rPr>
          <w:rFonts w:asciiTheme="majorHAnsi" w:hAnsiTheme="majorHAnsi"/>
          <w:sz w:val="24"/>
          <w:szCs w:val="24"/>
        </w:rPr>
        <w:t>to establish</w:t>
      </w:r>
      <w:r w:rsidRPr="006139FE">
        <w:rPr>
          <w:rFonts w:asciiTheme="majorHAnsi" w:hAnsiTheme="majorHAnsi"/>
          <w:sz w:val="24"/>
          <w:szCs w:val="24"/>
        </w:rPr>
        <w:t xml:space="preserve"> a </w:t>
      </w:r>
      <w:r w:rsidRPr="006139FE">
        <w:rPr>
          <w:rFonts w:asciiTheme="majorHAnsi" w:hAnsiTheme="majorHAnsi"/>
          <w:b/>
          <w:sz w:val="24"/>
          <w:szCs w:val="24"/>
        </w:rPr>
        <w:t>Faculty Student Council</w:t>
      </w:r>
      <w:r w:rsidR="008B06F4" w:rsidRPr="006139FE">
        <w:rPr>
          <w:rFonts w:asciiTheme="majorHAnsi" w:hAnsiTheme="majorHAnsi"/>
          <w:sz w:val="24"/>
          <w:szCs w:val="24"/>
        </w:rPr>
        <w:t>,</w:t>
      </w:r>
      <w:r w:rsidRPr="006139FE">
        <w:rPr>
          <w:rFonts w:asciiTheme="majorHAnsi" w:hAnsiTheme="majorHAnsi"/>
          <w:sz w:val="24"/>
          <w:szCs w:val="24"/>
        </w:rPr>
        <w:t xml:space="preserve"> in partnership with the Students</w:t>
      </w:r>
      <w:r w:rsidR="0030131F" w:rsidRPr="006139FE">
        <w:rPr>
          <w:rFonts w:asciiTheme="majorHAnsi" w:hAnsiTheme="majorHAnsi"/>
          <w:sz w:val="24"/>
          <w:szCs w:val="24"/>
        </w:rPr>
        <w:t>’</w:t>
      </w:r>
      <w:r w:rsidRPr="006139FE">
        <w:rPr>
          <w:rFonts w:asciiTheme="majorHAnsi" w:hAnsiTheme="majorHAnsi"/>
          <w:sz w:val="24"/>
          <w:szCs w:val="24"/>
        </w:rPr>
        <w:t xml:space="preserve"> Union</w:t>
      </w:r>
      <w:r w:rsidR="0030131F" w:rsidRPr="006139FE">
        <w:rPr>
          <w:rFonts w:asciiTheme="majorHAnsi" w:hAnsiTheme="majorHAnsi"/>
          <w:sz w:val="24"/>
          <w:szCs w:val="24"/>
        </w:rPr>
        <w:t xml:space="preserve"> (SU)</w:t>
      </w:r>
      <w:r w:rsidR="008B06F4" w:rsidRPr="006139FE">
        <w:rPr>
          <w:rFonts w:asciiTheme="majorHAnsi" w:hAnsiTheme="majorHAnsi"/>
          <w:sz w:val="24"/>
          <w:szCs w:val="24"/>
        </w:rPr>
        <w:t>, which comprised</w:t>
      </w:r>
      <w:r w:rsidR="0030131F" w:rsidRPr="006139FE">
        <w:rPr>
          <w:rFonts w:asciiTheme="majorHAnsi" w:hAnsiTheme="majorHAnsi"/>
          <w:sz w:val="24"/>
          <w:szCs w:val="24"/>
        </w:rPr>
        <w:t xml:space="preserve"> all </w:t>
      </w:r>
      <w:r w:rsidRPr="006139FE">
        <w:rPr>
          <w:rFonts w:asciiTheme="majorHAnsi" w:hAnsiTheme="majorHAnsi"/>
          <w:sz w:val="24"/>
          <w:szCs w:val="24"/>
        </w:rPr>
        <w:t>Faculty Student Representatives. Student Council member</w:t>
      </w:r>
      <w:r w:rsidR="00F342A3">
        <w:rPr>
          <w:rFonts w:asciiTheme="majorHAnsi" w:hAnsiTheme="majorHAnsi"/>
          <w:sz w:val="24"/>
          <w:szCs w:val="24"/>
        </w:rPr>
        <w:t>s</w:t>
      </w:r>
      <w:r w:rsidRPr="006139FE">
        <w:rPr>
          <w:rFonts w:asciiTheme="majorHAnsi" w:hAnsiTheme="majorHAnsi"/>
          <w:sz w:val="24"/>
          <w:szCs w:val="24"/>
        </w:rPr>
        <w:t xml:space="preserve"> </w:t>
      </w:r>
      <w:r w:rsidR="00F342A3">
        <w:rPr>
          <w:rFonts w:asciiTheme="majorHAnsi" w:hAnsiTheme="majorHAnsi"/>
          <w:sz w:val="24"/>
          <w:szCs w:val="24"/>
        </w:rPr>
        <w:t xml:space="preserve">were allocated </w:t>
      </w:r>
      <w:r w:rsidR="0030131F" w:rsidRPr="006139FE">
        <w:rPr>
          <w:rFonts w:asciiTheme="majorHAnsi" w:hAnsiTheme="majorHAnsi"/>
          <w:sz w:val="24"/>
          <w:szCs w:val="24"/>
        </w:rPr>
        <w:t>staff mentor</w:t>
      </w:r>
      <w:r w:rsidR="00F342A3">
        <w:rPr>
          <w:rFonts w:asciiTheme="majorHAnsi" w:hAnsiTheme="majorHAnsi"/>
          <w:sz w:val="24"/>
          <w:szCs w:val="24"/>
        </w:rPr>
        <w:t>s</w:t>
      </w:r>
      <w:r w:rsidR="0030131F" w:rsidRPr="006139FE">
        <w:rPr>
          <w:rFonts w:asciiTheme="majorHAnsi" w:hAnsiTheme="majorHAnsi"/>
          <w:sz w:val="24"/>
          <w:szCs w:val="24"/>
        </w:rPr>
        <w:t xml:space="preserve"> t</w:t>
      </w:r>
      <w:r w:rsidR="007F5155" w:rsidRPr="006139FE">
        <w:rPr>
          <w:rFonts w:asciiTheme="majorHAnsi" w:hAnsiTheme="majorHAnsi"/>
          <w:sz w:val="24"/>
          <w:szCs w:val="24"/>
        </w:rPr>
        <w:t xml:space="preserve">o </w:t>
      </w:r>
      <w:r w:rsidR="0030131F" w:rsidRPr="006139FE">
        <w:rPr>
          <w:rFonts w:asciiTheme="majorHAnsi" w:hAnsiTheme="majorHAnsi"/>
          <w:sz w:val="24"/>
          <w:szCs w:val="24"/>
        </w:rPr>
        <w:t>help</w:t>
      </w:r>
      <w:r w:rsidRPr="006139FE">
        <w:rPr>
          <w:rFonts w:asciiTheme="majorHAnsi" w:hAnsiTheme="majorHAnsi"/>
          <w:sz w:val="24"/>
          <w:szCs w:val="24"/>
        </w:rPr>
        <w:t xml:space="preserve"> them prepare for meetings and offer support and encouragement in committees t</w:t>
      </w:r>
      <w:r w:rsidR="00F342A3">
        <w:rPr>
          <w:rFonts w:asciiTheme="majorHAnsi" w:hAnsiTheme="majorHAnsi"/>
          <w:sz w:val="24"/>
          <w:szCs w:val="24"/>
        </w:rPr>
        <w:t>o ensure their voice</w:t>
      </w:r>
      <w:r w:rsidRPr="006139FE">
        <w:rPr>
          <w:rFonts w:asciiTheme="majorHAnsi" w:hAnsiTheme="majorHAnsi"/>
          <w:sz w:val="24"/>
          <w:szCs w:val="24"/>
        </w:rPr>
        <w:t xml:space="preserve"> being cons</w:t>
      </w:r>
      <w:r w:rsidR="0030131F" w:rsidRPr="006139FE">
        <w:rPr>
          <w:rFonts w:asciiTheme="majorHAnsi" w:hAnsiTheme="majorHAnsi"/>
          <w:sz w:val="24"/>
          <w:szCs w:val="24"/>
        </w:rPr>
        <w:t>idered. The Council would meet four</w:t>
      </w:r>
      <w:r w:rsidRPr="006139FE">
        <w:rPr>
          <w:rFonts w:asciiTheme="majorHAnsi" w:hAnsiTheme="majorHAnsi"/>
          <w:sz w:val="24"/>
          <w:szCs w:val="24"/>
        </w:rPr>
        <w:t xml:space="preserve"> times per year to enable Faculty Repre</w:t>
      </w:r>
      <w:r w:rsidR="007F5155" w:rsidRPr="006139FE">
        <w:rPr>
          <w:rFonts w:asciiTheme="majorHAnsi" w:hAnsiTheme="majorHAnsi"/>
          <w:sz w:val="24"/>
          <w:szCs w:val="24"/>
        </w:rPr>
        <w:t xml:space="preserve">sentatives to compare notes, </w:t>
      </w:r>
      <w:r w:rsidRPr="006139FE">
        <w:rPr>
          <w:rFonts w:asciiTheme="majorHAnsi" w:hAnsiTheme="majorHAnsi"/>
          <w:sz w:val="24"/>
          <w:szCs w:val="24"/>
        </w:rPr>
        <w:t>develop a sense of community a</w:t>
      </w:r>
      <w:r w:rsidR="0030131F" w:rsidRPr="006139FE">
        <w:rPr>
          <w:rFonts w:asciiTheme="majorHAnsi" w:hAnsiTheme="majorHAnsi"/>
          <w:sz w:val="24"/>
          <w:szCs w:val="24"/>
        </w:rPr>
        <w:t>nd</w:t>
      </w:r>
      <w:r w:rsidR="00610CD6" w:rsidRPr="006139FE">
        <w:rPr>
          <w:rFonts w:asciiTheme="majorHAnsi" w:hAnsiTheme="majorHAnsi"/>
          <w:sz w:val="24"/>
          <w:szCs w:val="24"/>
        </w:rPr>
        <w:t xml:space="preserve"> discuss key </w:t>
      </w:r>
      <w:r w:rsidRPr="006139FE">
        <w:rPr>
          <w:rFonts w:asciiTheme="majorHAnsi" w:hAnsiTheme="majorHAnsi"/>
          <w:sz w:val="24"/>
          <w:szCs w:val="24"/>
        </w:rPr>
        <w:t xml:space="preserve">issues to </w:t>
      </w:r>
      <w:proofErr w:type="gramStart"/>
      <w:r w:rsidRPr="006139FE">
        <w:rPr>
          <w:rFonts w:asciiTheme="majorHAnsi" w:hAnsiTheme="majorHAnsi"/>
          <w:sz w:val="24"/>
          <w:szCs w:val="24"/>
        </w:rPr>
        <w:t>raise</w:t>
      </w:r>
      <w:proofErr w:type="gramEnd"/>
      <w:r w:rsidRPr="006139FE">
        <w:rPr>
          <w:rFonts w:asciiTheme="majorHAnsi" w:hAnsiTheme="majorHAnsi"/>
          <w:sz w:val="24"/>
          <w:szCs w:val="24"/>
        </w:rPr>
        <w:t xml:space="preserve"> wit</w:t>
      </w:r>
      <w:r w:rsidR="0030131F" w:rsidRPr="006139FE">
        <w:rPr>
          <w:rFonts w:asciiTheme="majorHAnsi" w:hAnsiTheme="majorHAnsi"/>
          <w:sz w:val="24"/>
          <w:szCs w:val="24"/>
        </w:rPr>
        <w:t>h senior staff</w:t>
      </w:r>
      <w:r w:rsidRPr="006139FE">
        <w:rPr>
          <w:rFonts w:asciiTheme="majorHAnsi" w:hAnsiTheme="majorHAnsi"/>
          <w:sz w:val="24"/>
          <w:szCs w:val="24"/>
        </w:rPr>
        <w:t xml:space="preserve">. The notes from Council meetings were reported to the Faculty’s Programme Leaders Committee and Heads of Department Management group. </w:t>
      </w:r>
    </w:p>
    <w:p w:rsidR="008B06F4" w:rsidRPr="006139FE" w:rsidRDefault="00AC749C" w:rsidP="006139FE">
      <w:pPr>
        <w:spacing w:after="200" w:line="360" w:lineRule="auto"/>
        <w:rPr>
          <w:rFonts w:asciiTheme="majorHAnsi" w:hAnsiTheme="majorHAnsi"/>
          <w:sz w:val="24"/>
          <w:szCs w:val="24"/>
        </w:rPr>
      </w:pPr>
      <w:r w:rsidRPr="006139FE">
        <w:rPr>
          <w:rFonts w:asciiTheme="majorHAnsi" w:hAnsiTheme="majorHAnsi"/>
          <w:sz w:val="24"/>
          <w:szCs w:val="24"/>
        </w:rPr>
        <w:t xml:space="preserve">The second strand of the project centred on the </w:t>
      </w:r>
      <w:r w:rsidRPr="006139FE">
        <w:rPr>
          <w:rFonts w:asciiTheme="majorHAnsi" w:hAnsiTheme="majorHAnsi"/>
          <w:b/>
          <w:sz w:val="24"/>
          <w:szCs w:val="24"/>
        </w:rPr>
        <w:t>Faculty Forum</w:t>
      </w:r>
      <w:r w:rsidRPr="006139FE">
        <w:rPr>
          <w:rFonts w:asciiTheme="majorHAnsi" w:hAnsiTheme="majorHAnsi"/>
          <w:sz w:val="24"/>
          <w:szCs w:val="24"/>
        </w:rPr>
        <w:t xml:space="preserve">. This was a mandatory bi-annual Forum which all student representatives were invited to attend in order to raise problems and concerns. These </w:t>
      </w:r>
      <w:proofErr w:type="spellStart"/>
      <w:r w:rsidRPr="006139FE">
        <w:rPr>
          <w:rFonts w:asciiTheme="majorHAnsi" w:hAnsiTheme="majorHAnsi"/>
          <w:sz w:val="24"/>
          <w:szCs w:val="24"/>
        </w:rPr>
        <w:t>fora</w:t>
      </w:r>
      <w:proofErr w:type="spellEnd"/>
      <w:r w:rsidRPr="006139FE">
        <w:rPr>
          <w:rFonts w:asciiTheme="majorHAnsi" w:hAnsiTheme="majorHAnsi"/>
          <w:sz w:val="24"/>
          <w:szCs w:val="24"/>
        </w:rPr>
        <w:t xml:space="preserve"> had failed to </w:t>
      </w:r>
      <w:proofErr w:type="gramStart"/>
      <w:r w:rsidRPr="006139FE">
        <w:rPr>
          <w:rFonts w:asciiTheme="majorHAnsi" w:hAnsiTheme="majorHAnsi"/>
          <w:sz w:val="24"/>
          <w:szCs w:val="24"/>
        </w:rPr>
        <w:t>enthuse</w:t>
      </w:r>
      <w:proofErr w:type="gramEnd"/>
      <w:r w:rsidRPr="006139FE">
        <w:rPr>
          <w:rFonts w:asciiTheme="majorHAnsi" w:hAnsiTheme="majorHAnsi"/>
          <w:sz w:val="24"/>
          <w:szCs w:val="24"/>
        </w:rPr>
        <w:t xml:space="preserve"> student representatives</w:t>
      </w:r>
      <w:r w:rsidR="008B06F4" w:rsidRPr="006139FE">
        <w:rPr>
          <w:rFonts w:asciiTheme="majorHAnsi" w:hAnsiTheme="majorHAnsi"/>
          <w:sz w:val="24"/>
          <w:szCs w:val="24"/>
        </w:rPr>
        <w:t xml:space="preserve">, and the format was perceived to encourage a ‘complaints culture’. With </w:t>
      </w:r>
      <w:r w:rsidR="0030131F" w:rsidRPr="006139FE">
        <w:rPr>
          <w:rFonts w:asciiTheme="majorHAnsi" w:hAnsiTheme="majorHAnsi"/>
          <w:sz w:val="24"/>
          <w:szCs w:val="24"/>
        </w:rPr>
        <w:t>SU</w:t>
      </w:r>
      <w:r w:rsidR="008B06F4" w:rsidRPr="006139FE">
        <w:rPr>
          <w:rFonts w:asciiTheme="majorHAnsi" w:hAnsiTheme="majorHAnsi"/>
          <w:sz w:val="24"/>
          <w:szCs w:val="24"/>
        </w:rPr>
        <w:t xml:space="preserve"> agreement, </w:t>
      </w:r>
      <w:r w:rsidRPr="006139FE">
        <w:rPr>
          <w:rFonts w:asciiTheme="majorHAnsi" w:hAnsiTheme="majorHAnsi"/>
          <w:sz w:val="24"/>
          <w:szCs w:val="24"/>
        </w:rPr>
        <w:t xml:space="preserve">the format and ethos of the </w:t>
      </w:r>
      <w:proofErr w:type="spellStart"/>
      <w:r w:rsidRPr="006139FE">
        <w:rPr>
          <w:rFonts w:asciiTheme="majorHAnsi" w:hAnsiTheme="majorHAnsi"/>
          <w:sz w:val="24"/>
          <w:szCs w:val="24"/>
        </w:rPr>
        <w:t>fora</w:t>
      </w:r>
      <w:proofErr w:type="spellEnd"/>
      <w:r w:rsidRPr="006139FE">
        <w:rPr>
          <w:rFonts w:asciiTheme="majorHAnsi" w:hAnsiTheme="majorHAnsi"/>
          <w:sz w:val="24"/>
          <w:szCs w:val="24"/>
        </w:rPr>
        <w:t xml:space="preserve"> in D&amp;S were radically altered. Staff and students sat together, </w:t>
      </w:r>
      <w:r w:rsidR="00610CD6" w:rsidRPr="006139FE">
        <w:rPr>
          <w:rFonts w:asciiTheme="majorHAnsi" w:hAnsiTheme="majorHAnsi"/>
          <w:sz w:val="24"/>
          <w:szCs w:val="24"/>
        </w:rPr>
        <w:t xml:space="preserve">and </w:t>
      </w:r>
      <w:r w:rsidRPr="006139FE">
        <w:rPr>
          <w:rFonts w:asciiTheme="majorHAnsi" w:hAnsiTheme="majorHAnsi"/>
          <w:sz w:val="24"/>
          <w:szCs w:val="24"/>
        </w:rPr>
        <w:t>the agendas were drawn up in partnership with the SU and the</w:t>
      </w:r>
      <w:r w:rsidR="00610CD6" w:rsidRPr="006139FE">
        <w:rPr>
          <w:rFonts w:asciiTheme="majorHAnsi" w:hAnsiTheme="majorHAnsi"/>
          <w:sz w:val="24"/>
          <w:szCs w:val="24"/>
        </w:rPr>
        <w:t xml:space="preserve"> Faculty’s </w:t>
      </w:r>
      <w:r w:rsidR="00610CD6" w:rsidRPr="006139FE">
        <w:rPr>
          <w:rFonts w:asciiTheme="majorHAnsi" w:hAnsiTheme="majorHAnsi"/>
          <w:sz w:val="24"/>
          <w:szCs w:val="24"/>
        </w:rPr>
        <w:lastRenderedPageBreak/>
        <w:t>Student Council .T</w:t>
      </w:r>
      <w:r w:rsidRPr="006139FE">
        <w:rPr>
          <w:rFonts w:asciiTheme="majorHAnsi" w:hAnsiTheme="majorHAnsi"/>
          <w:sz w:val="24"/>
          <w:szCs w:val="24"/>
        </w:rPr>
        <w:t xml:space="preserve">he event moved away from the previous </w:t>
      </w:r>
      <w:r w:rsidR="008B06F4" w:rsidRPr="006139FE">
        <w:rPr>
          <w:rFonts w:asciiTheme="majorHAnsi" w:hAnsiTheme="majorHAnsi"/>
          <w:sz w:val="24"/>
          <w:szCs w:val="24"/>
        </w:rPr>
        <w:t xml:space="preserve">dialectical, sometimes </w:t>
      </w:r>
      <w:r w:rsidRPr="006139FE">
        <w:rPr>
          <w:rFonts w:asciiTheme="majorHAnsi" w:hAnsiTheme="majorHAnsi"/>
          <w:sz w:val="24"/>
          <w:szCs w:val="24"/>
        </w:rPr>
        <w:t>adv</w:t>
      </w:r>
      <w:r w:rsidR="008B06F4" w:rsidRPr="006139FE">
        <w:rPr>
          <w:rFonts w:asciiTheme="majorHAnsi" w:hAnsiTheme="majorHAnsi"/>
          <w:sz w:val="24"/>
          <w:szCs w:val="24"/>
        </w:rPr>
        <w:t>ersarial</w:t>
      </w:r>
      <w:r w:rsidR="003B3592" w:rsidRPr="006139FE">
        <w:rPr>
          <w:rFonts w:asciiTheme="majorHAnsi" w:hAnsiTheme="majorHAnsi"/>
          <w:sz w:val="24"/>
          <w:szCs w:val="24"/>
        </w:rPr>
        <w:t>, approach to</w:t>
      </w:r>
      <w:r w:rsidRPr="006139FE">
        <w:rPr>
          <w:rFonts w:asciiTheme="majorHAnsi" w:hAnsiTheme="majorHAnsi"/>
          <w:sz w:val="24"/>
          <w:szCs w:val="24"/>
        </w:rPr>
        <w:t xml:space="preserve"> a workshop format </w:t>
      </w:r>
      <w:r w:rsidR="003B3592" w:rsidRPr="006139FE">
        <w:rPr>
          <w:rFonts w:asciiTheme="majorHAnsi" w:hAnsiTheme="majorHAnsi"/>
          <w:sz w:val="24"/>
          <w:szCs w:val="24"/>
        </w:rPr>
        <w:t>aimed at producing</w:t>
      </w:r>
      <w:r w:rsidRPr="006139FE">
        <w:rPr>
          <w:rFonts w:asciiTheme="majorHAnsi" w:hAnsiTheme="majorHAnsi"/>
          <w:sz w:val="24"/>
          <w:szCs w:val="24"/>
        </w:rPr>
        <w:t xml:space="preserve"> practical suggestions and recommen</w:t>
      </w:r>
      <w:r w:rsidR="003B3592" w:rsidRPr="006139FE">
        <w:rPr>
          <w:rFonts w:asciiTheme="majorHAnsi" w:hAnsiTheme="majorHAnsi"/>
          <w:sz w:val="24"/>
          <w:szCs w:val="24"/>
        </w:rPr>
        <w:t>dations. Students were framed as</w:t>
      </w:r>
      <w:r w:rsidRPr="006139FE">
        <w:rPr>
          <w:rFonts w:asciiTheme="majorHAnsi" w:hAnsiTheme="majorHAnsi"/>
          <w:sz w:val="24"/>
          <w:szCs w:val="24"/>
        </w:rPr>
        <w:t xml:space="preserve"> co-constructors of an improved future rather than as complainants. Numbers of staff at these </w:t>
      </w:r>
      <w:proofErr w:type="spellStart"/>
      <w:r w:rsidRPr="006139FE">
        <w:rPr>
          <w:rFonts w:asciiTheme="majorHAnsi" w:hAnsiTheme="majorHAnsi"/>
          <w:sz w:val="24"/>
          <w:szCs w:val="24"/>
        </w:rPr>
        <w:t>fora</w:t>
      </w:r>
      <w:proofErr w:type="spellEnd"/>
      <w:r w:rsidRPr="006139FE">
        <w:rPr>
          <w:rFonts w:asciiTheme="majorHAnsi" w:hAnsiTheme="majorHAnsi"/>
          <w:sz w:val="24"/>
          <w:szCs w:val="24"/>
        </w:rPr>
        <w:t xml:space="preserve"> were managed to ensure that students always outnumbered staff by a considerable margin to furt</w:t>
      </w:r>
      <w:r w:rsidR="003B3592" w:rsidRPr="006139FE">
        <w:rPr>
          <w:rFonts w:asciiTheme="majorHAnsi" w:hAnsiTheme="majorHAnsi"/>
          <w:sz w:val="24"/>
          <w:szCs w:val="24"/>
        </w:rPr>
        <w:t>her reduce any sense that they</w:t>
      </w:r>
      <w:r w:rsidRPr="006139FE">
        <w:rPr>
          <w:rFonts w:asciiTheme="majorHAnsi" w:hAnsiTheme="majorHAnsi"/>
          <w:sz w:val="24"/>
          <w:szCs w:val="24"/>
        </w:rPr>
        <w:t xml:space="preserve"> could not speak frankly.</w:t>
      </w:r>
    </w:p>
    <w:p w:rsidR="000E552F" w:rsidRPr="006139FE" w:rsidRDefault="000E552F" w:rsidP="00F342A3">
      <w:pPr>
        <w:spacing w:after="200" w:line="360" w:lineRule="auto"/>
        <w:ind w:firstLine="720"/>
        <w:rPr>
          <w:rFonts w:asciiTheme="majorHAnsi" w:hAnsiTheme="majorHAnsi"/>
          <w:sz w:val="24"/>
          <w:szCs w:val="24"/>
        </w:rPr>
      </w:pPr>
      <w:r w:rsidRPr="006139FE">
        <w:rPr>
          <w:rFonts w:asciiTheme="majorHAnsi" w:hAnsiTheme="majorHAnsi"/>
          <w:sz w:val="24"/>
          <w:szCs w:val="24"/>
        </w:rPr>
        <w:t>There is a tension here around the level at which student representatives are engaged. Little et al</w:t>
      </w:r>
      <w:r w:rsidR="00580C20" w:rsidRPr="006139FE">
        <w:rPr>
          <w:rFonts w:asciiTheme="majorHAnsi" w:hAnsiTheme="majorHAnsi"/>
          <w:sz w:val="24"/>
          <w:szCs w:val="24"/>
        </w:rPr>
        <w:t>.</w:t>
      </w:r>
      <w:r w:rsidRPr="006139FE">
        <w:rPr>
          <w:rFonts w:asciiTheme="majorHAnsi" w:hAnsiTheme="majorHAnsi"/>
          <w:sz w:val="24"/>
          <w:szCs w:val="24"/>
        </w:rPr>
        <w:t xml:space="preserve"> (2009) have indicated that current mechanisms work least well at the intermedia</w:t>
      </w:r>
      <w:r w:rsidR="00610CD6" w:rsidRPr="006139FE">
        <w:rPr>
          <w:rFonts w:asciiTheme="majorHAnsi" w:hAnsiTheme="majorHAnsi"/>
          <w:sz w:val="24"/>
          <w:szCs w:val="24"/>
        </w:rPr>
        <w:t>te (faculty) level</w:t>
      </w:r>
      <w:r w:rsidRPr="006139FE">
        <w:rPr>
          <w:rFonts w:asciiTheme="majorHAnsi" w:hAnsiTheme="majorHAnsi"/>
          <w:sz w:val="24"/>
          <w:szCs w:val="24"/>
        </w:rPr>
        <w:t xml:space="preserve">, highlighting an area where practice may be improved. However, NUS research </w:t>
      </w:r>
      <w:r w:rsidR="00580C20" w:rsidRPr="006139FE">
        <w:rPr>
          <w:rFonts w:asciiTheme="majorHAnsi" w:hAnsiTheme="majorHAnsi"/>
          <w:sz w:val="24"/>
          <w:szCs w:val="24"/>
        </w:rPr>
        <w:t xml:space="preserve">(2011) </w:t>
      </w:r>
      <w:r w:rsidRPr="006139FE">
        <w:rPr>
          <w:rFonts w:asciiTheme="majorHAnsi" w:hAnsiTheme="majorHAnsi"/>
          <w:sz w:val="24"/>
          <w:szCs w:val="24"/>
        </w:rPr>
        <w:t xml:space="preserve">on </w:t>
      </w:r>
      <w:r w:rsidR="004F7C92" w:rsidRPr="006139FE">
        <w:rPr>
          <w:rFonts w:asciiTheme="majorHAnsi" w:hAnsiTheme="majorHAnsi"/>
          <w:sz w:val="24"/>
          <w:szCs w:val="24"/>
        </w:rPr>
        <w:t>the student experience</w:t>
      </w:r>
      <w:r w:rsidRPr="006139FE">
        <w:rPr>
          <w:rFonts w:asciiTheme="majorHAnsi" w:hAnsiTheme="majorHAnsi"/>
          <w:sz w:val="24"/>
          <w:szCs w:val="24"/>
        </w:rPr>
        <w:t xml:space="preserve"> indicates that the majority students wish to be involved in quality enhancement at the course level. From an institutional perspective, whilst the course is acknowledged as the primary focus for students, there are still issues and priorities at the faculty and institutional level </w:t>
      </w:r>
      <w:r w:rsidR="004F7C92" w:rsidRPr="006139FE">
        <w:rPr>
          <w:rFonts w:asciiTheme="majorHAnsi" w:hAnsiTheme="majorHAnsi"/>
          <w:sz w:val="24"/>
          <w:szCs w:val="24"/>
        </w:rPr>
        <w:t xml:space="preserve">in which student representative </w:t>
      </w:r>
      <w:r w:rsidRPr="006139FE">
        <w:rPr>
          <w:rFonts w:asciiTheme="majorHAnsi" w:hAnsiTheme="majorHAnsi"/>
          <w:sz w:val="24"/>
          <w:szCs w:val="24"/>
        </w:rPr>
        <w:t xml:space="preserve">engagement is invaluable. This creates a situation where the faculty is trying to engage student representatives at the level they are least likely or willing to. </w:t>
      </w:r>
      <w:r w:rsidR="004F7C92" w:rsidRPr="006139FE">
        <w:rPr>
          <w:rFonts w:asciiTheme="majorHAnsi" w:hAnsiTheme="majorHAnsi"/>
          <w:sz w:val="24"/>
          <w:szCs w:val="24"/>
        </w:rPr>
        <w:t xml:space="preserve">This </w:t>
      </w:r>
      <w:r w:rsidRPr="006139FE">
        <w:rPr>
          <w:rFonts w:asciiTheme="majorHAnsi" w:hAnsiTheme="majorHAnsi"/>
          <w:sz w:val="24"/>
          <w:szCs w:val="24"/>
        </w:rPr>
        <w:t>could be seen as flying in the face of conventional wisdom. H</w:t>
      </w:r>
      <w:r w:rsidR="004F7C92" w:rsidRPr="006139FE">
        <w:rPr>
          <w:rFonts w:asciiTheme="majorHAnsi" w:hAnsiTheme="majorHAnsi"/>
          <w:sz w:val="24"/>
          <w:szCs w:val="24"/>
        </w:rPr>
        <w:t>owever, we felt that there are</w:t>
      </w:r>
      <w:r w:rsidRPr="006139FE">
        <w:rPr>
          <w:rFonts w:asciiTheme="majorHAnsi" w:hAnsiTheme="majorHAnsi"/>
          <w:sz w:val="24"/>
          <w:szCs w:val="24"/>
        </w:rPr>
        <w:t xml:space="preserve"> considerable benefits for the institution, staff and students in building a greater sense of community and engagement at this level.</w:t>
      </w:r>
    </w:p>
    <w:p w:rsidR="004356F6" w:rsidRPr="006139FE" w:rsidRDefault="00AC749C" w:rsidP="00F342A3">
      <w:pPr>
        <w:spacing w:after="200" w:line="360" w:lineRule="auto"/>
        <w:ind w:firstLine="720"/>
        <w:rPr>
          <w:rFonts w:asciiTheme="majorHAnsi" w:hAnsiTheme="majorHAnsi"/>
          <w:sz w:val="24"/>
          <w:szCs w:val="24"/>
        </w:rPr>
      </w:pPr>
      <w:r w:rsidRPr="006139FE">
        <w:rPr>
          <w:rFonts w:asciiTheme="majorHAnsi" w:hAnsiTheme="majorHAnsi"/>
          <w:sz w:val="24"/>
          <w:szCs w:val="24"/>
        </w:rPr>
        <w:t>The third strand involved a</w:t>
      </w:r>
      <w:r w:rsidR="00313048" w:rsidRPr="006139FE">
        <w:rPr>
          <w:rFonts w:asciiTheme="majorHAnsi" w:hAnsiTheme="majorHAnsi"/>
          <w:sz w:val="24"/>
          <w:szCs w:val="24"/>
        </w:rPr>
        <w:t>n annual</w:t>
      </w:r>
      <w:r w:rsidRPr="006139FE">
        <w:rPr>
          <w:rFonts w:asciiTheme="majorHAnsi" w:hAnsiTheme="majorHAnsi"/>
          <w:sz w:val="24"/>
          <w:szCs w:val="24"/>
        </w:rPr>
        <w:t xml:space="preserve"> </w:t>
      </w:r>
      <w:r w:rsidRPr="006139FE">
        <w:rPr>
          <w:rFonts w:asciiTheme="majorHAnsi" w:hAnsiTheme="majorHAnsi"/>
          <w:b/>
          <w:sz w:val="24"/>
          <w:szCs w:val="24"/>
        </w:rPr>
        <w:t>student representative away day</w:t>
      </w:r>
      <w:r w:rsidR="00610CD6" w:rsidRPr="006139FE">
        <w:rPr>
          <w:rFonts w:asciiTheme="majorHAnsi" w:hAnsiTheme="majorHAnsi"/>
          <w:b/>
          <w:sz w:val="24"/>
          <w:szCs w:val="24"/>
        </w:rPr>
        <w:t xml:space="preserve">, </w:t>
      </w:r>
      <w:r w:rsidR="00610CD6" w:rsidRPr="006139FE">
        <w:rPr>
          <w:rFonts w:asciiTheme="majorHAnsi" w:hAnsiTheme="majorHAnsi"/>
          <w:sz w:val="24"/>
          <w:szCs w:val="24"/>
        </w:rPr>
        <w:t xml:space="preserve">building on </w:t>
      </w:r>
      <w:r w:rsidR="004F7C92" w:rsidRPr="006139FE">
        <w:rPr>
          <w:rFonts w:asciiTheme="majorHAnsi" w:hAnsiTheme="majorHAnsi"/>
          <w:sz w:val="24"/>
          <w:szCs w:val="24"/>
        </w:rPr>
        <w:t>a</w:t>
      </w:r>
      <w:r w:rsidR="00F342A3">
        <w:rPr>
          <w:rFonts w:asciiTheme="majorHAnsi" w:hAnsiTheme="majorHAnsi"/>
          <w:sz w:val="24"/>
          <w:szCs w:val="24"/>
        </w:rPr>
        <w:t>n</w:t>
      </w:r>
      <w:r w:rsidR="004F7C92" w:rsidRPr="006139FE">
        <w:rPr>
          <w:rFonts w:asciiTheme="majorHAnsi" w:hAnsiTheme="majorHAnsi"/>
          <w:sz w:val="24"/>
          <w:szCs w:val="24"/>
        </w:rPr>
        <w:t xml:space="preserve"> existing event which was</w:t>
      </w:r>
      <w:r w:rsidRPr="006139FE">
        <w:rPr>
          <w:rFonts w:asciiTheme="majorHAnsi" w:hAnsiTheme="majorHAnsi"/>
          <w:sz w:val="24"/>
          <w:szCs w:val="24"/>
        </w:rPr>
        <w:t xml:space="preserve"> re-invented as an exciting opportunity for staff and students to work together to produce resources and materi</w:t>
      </w:r>
      <w:r w:rsidR="004F7C92" w:rsidRPr="006139FE">
        <w:rPr>
          <w:rFonts w:asciiTheme="majorHAnsi" w:hAnsiTheme="majorHAnsi"/>
          <w:sz w:val="24"/>
          <w:szCs w:val="24"/>
        </w:rPr>
        <w:t>als</w:t>
      </w:r>
      <w:r w:rsidR="000B597F" w:rsidRPr="006139FE">
        <w:rPr>
          <w:rFonts w:asciiTheme="majorHAnsi" w:hAnsiTheme="majorHAnsi"/>
          <w:sz w:val="24"/>
          <w:szCs w:val="24"/>
        </w:rPr>
        <w:t>,</w:t>
      </w:r>
      <w:r w:rsidRPr="006139FE">
        <w:rPr>
          <w:rFonts w:asciiTheme="majorHAnsi" w:hAnsiTheme="majorHAnsi"/>
          <w:sz w:val="24"/>
          <w:szCs w:val="24"/>
        </w:rPr>
        <w:t xml:space="preserve"> and </w:t>
      </w:r>
      <w:r w:rsidR="000B597F" w:rsidRPr="006139FE">
        <w:rPr>
          <w:rFonts w:asciiTheme="majorHAnsi" w:hAnsiTheme="majorHAnsi"/>
          <w:sz w:val="24"/>
          <w:szCs w:val="24"/>
        </w:rPr>
        <w:t xml:space="preserve">provide opportunities for </w:t>
      </w:r>
      <w:r w:rsidRPr="006139FE">
        <w:rPr>
          <w:rFonts w:asciiTheme="majorHAnsi" w:hAnsiTheme="majorHAnsi"/>
          <w:sz w:val="24"/>
          <w:szCs w:val="24"/>
        </w:rPr>
        <w:t xml:space="preserve">representatives </w:t>
      </w:r>
      <w:r w:rsidR="000B597F" w:rsidRPr="006139FE">
        <w:rPr>
          <w:rFonts w:asciiTheme="majorHAnsi" w:hAnsiTheme="majorHAnsi"/>
          <w:sz w:val="24"/>
          <w:szCs w:val="24"/>
        </w:rPr>
        <w:t>to</w:t>
      </w:r>
      <w:r w:rsidRPr="006139FE">
        <w:rPr>
          <w:rFonts w:asciiTheme="majorHAnsi" w:hAnsiTheme="majorHAnsi"/>
          <w:sz w:val="24"/>
          <w:szCs w:val="24"/>
        </w:rPr>
        <w:t xml:space="preserve"> develop key employability skills. Tangible products and outcomes were the goal and the emphasis and ethos of the days was on creativity, activity and excitement.  </w:t>
      </w:r>
    </w:p>
    <w:p w:rsidR="00AC749C" w:rsidRPr="006139FE" w:rsidRDefault="00AC749C" w:rsidP="006139FE">
      <w:pPr>
        <w:spacing w:after="200" w:line="360" w:lineRule="auto"/>
        <w:rPr>
          <w:rFonts w:asciiTheme="majorHAnsi" w:hAnsiTheme="majorHAnsi"/>
          <w:sz w:val="24"/>
          <w:szCs w:val="24"/>
        </w:rPr>
      </w:pPr>
      <w:r w:rsidRPr="006139FE">
        <w:rPr>
          <w:rFonts w:asciiTheme="majorHAnsi" w:hAnsiTheme="majorHAnsi"/>
          <w:sz w:val="24"/>
          <w:szCs w:val="24"/>
        </w:rPr>
        <w:t>The impact of the project was measured through:</w:t>
      </w:r>
    </w:p>
    <w:p w:rsidR="00AC749C" w:rsidRPr="00F342A3" w:rsidRDefault="00AC749C" w:rsidP="00F342A3">
      <w:pPr>
        <w:pStyle w:val="ListParagraph"/>
        <w:numPr>
          <w:ilvl w:val="0"/>
          <w:numId w:val="7"/>
        </w:numPr>
        <w:spacing w:line="360" w:lineRule="auto"/>
        <w:ind w:left="714" w:hanging="357"/>
        <w:rPr>
          <w:rFonts w:asciiTheme="majorHAnsi" w:hAnsiTheme="majorHAnsi"/>
          <w:sz w:val="24"/>
          <w:szCs w:val="24"/>
        </w:rPr>
      </w:pPr>
      <w:r w:rsidRPr="00F342A3">
        <w:rPr>
          <w:rFonts w:asciiTheme="majorHAnsi" w:hAnsiTheme="majorHAnsi"/>
          <w:sz w:val="24"/>
          <w:szCs w:val="24"/>
        </w:rPr>
        <w:t>S</w:t>
      </w:r>
      <w:r w:rsidR="004F7C92" w:rsidRPr="00F342A3">
        <w:rPr>
          <w:rFonts w:asciiTheme="majorHAnsi" w:hAnsiTheme="majorHAnsi"/>
          <w:sz w:val="24"/>
          <w:szCs w:val="24"/>
        </w:rPr>
        <w:t>tudent a</w:t>
      </w:r>
      <w:r w:rsidRPr="00F342A3">
        <w:rPr>
          <w:rFonts w:asciiTheme="majorHAnsi" w:hAnsiTheme="majorHAnsi"/>
          <w:sz w:val="24"/>
          <w:szCs w:val="24"/>
        </w:rPr>
        <w:t>ttendance at Faculty level interventions (foru</w:t>
      </w:r>
      <w:r w:rsidR="000B597F" w:rsidRPr="00F342A3">
        <w:rPr>
          <w:rFonts w:asciiTheme="majorHAnsi" w:hAnsiTheme="majorHAnsi"/>
          <w:sz w:val="24"/>
          <w:szCs w:val="24"/>
        </w:rPr>
        <w:t>m and council meetings and away-</w:t>
      </w:r>
      <w:r w:rsidRPr="00F342A3">
        <w:rPr>
          <w:rFonts w:asciiTheme="majorHAnsi" w:hAnsiTheme="majorHAnsi"/>
          <w:sz w:val="24"/>
          <w:szCs w:val="24"/>
        </w:rPr>
        <w:t>days);</w:t>
      </w:r>
    </w:p>
    <w:p w:rsidR="00AC749C" w:rsidRPr="00F342A3" w:rsidRDefault="00AC749C" w:rsidP="00F342A3">
      <w:pPr>
        <w:pStyle w:val="ListParagraph"/>
        <w:numPr>
          <w:ilvl w:val="0"/>
          <w:numId w:val="7"/>
        </w:numPr>
        <w:spacing w:line="360" w:lineRule="auto"/>
        <w:ind w:left="714" w:hanging="357"/>
        <w:rPr>
          <w:rFonts w:asciiTheme="majorHAnsi" w:hAnsiTheme="majorHAnsi"/>
          <w:sz w:val="24"/>
          <w:szCs w:val="24"/>
        </w:rPr>
      </w:pPr>
      <w:r w:rsidRPr="00F342A3">
        <w:rPr>
          <w:rFonts w:asciiTheme="majorHAnsi" w:hAnsiTheme="majorHAnsi"/>
          <w:sz w:val="24"/>
          <w:szCs w:val="24"/>
        </w:rPr>
        <w:t xml:space="preserve">A questionnaire administered at the start </w:t>
      </w:r>
      <w:r w:rsidR="004B2AC7" w:rsidRPr="00F342A3">
        <w:rPr>
          <w:rFonts w:asciiTheme="majorHAnsi" w:hAnsiTheme="majorHAnsi"/>
          <w:sz w:val="24"/>
          <w:szCs w:val="24"/>
        </w:rPr>
        <w:t xml:space="preserve">(n=69) </w:t>
      </w:r>
      <w:r w:rsidRPr="00F342A3">
        <w:rPr>
          <w:rFonts w:asciiTheme="majorHAnsi" w:hAnsiTheme="majorHAnsi"/>
          <w:sz w:val="24"/>
          <w:szCs w:val="24"/>
        </w:rPr>
        <w:t>and close</w:t>
      </w:r>
      <w:r w:rsidR="004B2AC7" w:rsidRPr="00F342A3">
        <w:rPr>
          <w:rFonts w:asciiTheme="majorHAnsi" w:hAnsiTheme="majorHAnsi"/>
          <w:sz w:val="24"/>
          <w:szCs w:val="24"/>
        </w:rPr>
        <w:t xml:space="preserve"> (n=22)</w:t>
      </w:r>
      <w:r w:rsidRPr="00F342A3">
        <w:rPr>
          <w:rFonts w:asciiTheme="majorHAnsi" w:hAnsiTheme="majorHAnsi"/>
          <w:sz w:val="24"/>
          <w:szCs w:val="24"/>
        </w:rPr>
        <w:t xml:space="preserve"> of the project exploring changes in perceptions of empowerment and ownership among</w:t>
      </w:r>
      <w:r w:rsidR="004F7C92" w:rsidRPr="00F342A3">
        <w:rPr>
          <w:rFonts w:asciiTheme="majorHAnsi" w:hAnsiTheme="majorHAnsi"/>
          <w:sz w:val="24"/>
          <w:szCs w:val="24"/>
        </w:rPr>
        <w:t>st</w:t>
      </w:r>
      <w:r w:rsidRPr="00F342A3">
        <w:rPr>
          <w:rFonts w:asciiTheme="majorHAnsi" w:hAnsiTheme="majorHAnsi"/>
          <w:sz w:val="24"/>
          <w:szCs w:val="24"/>
        </w:rPr>
        <w:t xml:space="preserve"> </w:t>
      </w:r>
      <w:r w:rsidR="004F7C92" w:rsidRPr="00F342A3">
        <w:rPr>
          <w:rFonts w:asciiTheme="majorHAnsi" w:hAnsiTheme="majorHAnsi"/>
          <w:sz w:val="24"/>
          <w:szCs w:val="24"/>
        </w:rPr>
        <w:t>student representatives</w:t>
      </w:r>
      <w:r w:rsidRPr="00F342A3">
        <w:rPr>
          <w:rFonts w:asciiTheme="majorHAnsi" w:hAnsiTheme="majorHAnsi"/>
          <w:sz w:val="24"/>
          <w:szCs w:val="24"/>
        </w:rPr>
        <w:t xml:space="preserve"> (drawing on Wi</w:t>
      </w:r>
      <w:r w:rsidR="00580C20" w:rsidRPr="00F342A3">
        <w:rPr>
          <w:rFonts w:asciiTheme="majorHAnsi" w:hAnsiTheme="majorHAnsi"/>
          <w:sz w:val="24"/>
          <w:szCs w:val="24"/>
        </w:rPr>
        <w:t>lson-</w:t>
      </w:r>
      <w:proofErr w:type="spellStart"/>
      <w:r w:rsidR="00580C20" w:rsidRPr="00F342A3">
        <w:rPr>
          <w:rFonts w:asciiTheme="majorHAnsi" w:hAnsiTheme="majorHAnsi"/>
          <w:sz w:val="24"/>
          <w:szCs w:val="24"/>
        </w:rPr>
        <w:t>Grau</w:t>
      </w:r>
      <w:proofErr w:type="spellEnd"/>
      <w:r w:rsidR="00580C20" w:rsidRPr="00F342A3">
        <w:rPr>
          <w:rFonts w:asciiTheme="majorHAnsi" w:hAnsiTheme="majorHAnsi"/>
          <w:sz w:val="24"/>
          <w:szCs w:val="24"/>
        </w:rPr>
        <w:t xml:space="preserve"> and Nunez</w:t>
      </w:r>
      <w:r w:rsidR="004B2AC7" w:rsidRPr="00F342A3">
        <w:rPr>
          <w:rFonts w:asciiTheme="majorHAnsi" w:hAnsiTheme="majorHAnsi"/>
          <w:sz w:val="24"/>
          <w:szCs w:val="24"/>
        </w:rPr>
        <w:t xml:space="preserve"> 2007);</w:t>
      </w:r>
    </w:p>
    <w:p w:rsidR="004B2AC7" w:rsidRPr="00F342A3" w:rsidRDefault="004F7C92" w:rsidP="00F342A3">
      <w:pPr>
        <w:pStyle w:val="ListParagraph"/>
        <w:numPr>
          <w:ilvl w:val="0"/>
          <w:numId w:val="7"/>
        </w:numPr>
        <w:spacing w:line="360" w:lineRule="auto"/>
        <w:ind w:left="714" w:hanging="357"/>
        <w:rPr>
          <w:rFonts w:asciiTheme="majorHAnsi" w:hAnsiTheme="majorHAnsi"/>
          <w:sz w:val="24"/>
          <w:szCs w:val="24"/>
        </w:rPr>
      </w:pPr>
      <w:r w:rsidRPr="00F342A3">
        <w:rPr>
          <w:rFonts w:asciiTheme="majorHAnsi" w:hAnsiTheme="majorHAnsi"/>
          <w:sz w:val="24"/>
          <w:szCs w:val="24"/>
        </w:rPr>
        <w:lastRenderedPageBreak/>
        <w:t xml:space="preserve">Semi-structured </w:t>
      </w:r>
      <w:r w:rsidR="004B2AC7" w:rsidRPr="00F342A3">
        <w:rPr>
          <w:rFonts w:asciiTheme="majorHAnsi" w:hAnsiTheme="majorHAnsi"/>
          <w:sz w:val="24"/>
          <w:szCs w:val="24"/>
        </w:rPr>
        <w:t>interviews with student representatives who sat on the Student Council (n=3);</w:t>
      </w:r>
    </w:p>
    <w:p w:rsidR="004B2AC7" w:rsidRPr="00F342A3" w:rsidRDefault="004F7C92" w:rsidP="00F342A3">
      <w:pPr>
        <w:pStyle w:val="ListParagraph"/>
        <w:numPr>
          <w:ilvl w:val="0"/>
          <w:numId w:val="7"/>
        </w:numPr>
        <w:spacing w:line="360" w:lineRule="auto"/>
        <w:ind w:left="714" w:hanging="357"/>
        <w:rPr>
          <w:rFonts w:asciiTheme="majorHAnsi" w:hAnsiTheme="majorHAnsi"/>
          <w:sz w:val="24"/>
          <w:szCs w:val="24"/>
        </w:rPr>
      </w:pPr>
      <w:r w:rsidRPr="00F342A3">
        <w:rPr>
          <w:rFonts w:asciiTheme="majorHAnsi" w:hAnsiTheme="majorHAnsi"/>
          <w:sz w:val="24"/>
          <w:szCs w:val="24"/>
        </w:rPr>
        <w:t>Semi-</w:t>
      </w:r>
      <w:r w:rsidR="004B2AC7" w:rsidRPr="00F342A3">
        <w:rPr>
          <w:rFonts w:asciiTheme="majorHAnsi" w:hAnsiTheme="majorHAnsi"/>
          <w:sz w:val="24"/>
          <w:szCs w:val="24"/>
        </w:rPr>
        <w:t xml:space="preserve">structured </w:t>
      </w:r>
      <w:r w:rsidRPr="00F342A3">
        <w:rPr>
          <w:rFonts w:asciiTheme="majorHAnsi" w:hAnsiTheme="majorHAnsi"/>
          <w:sz w:val="24"/>
          <w:szCs w:val="24"/>
        </w:rPr>
        <w:t>focus</w:t>
      </w:r>
      <w:r w:rsidR="004B2AC7" w:rsidRPr="00F342A3">
        <w:rPr>
          <w:rFonts w:asciiTheme="majorHAnsi" w:hAnsiTheme="majorHAnsi"/>
          <w:sz w:val="24"/>
          <w:szCs w:val="24"/>
        </w:rPr>
        <w:t xml:space="preserve"> group </w:t>
      </w:r>
      <w:r w:rsidRPr="00F342A3">
        <w:rPr>
          <w:rFonts w:asciiTheme="majorHAnsi" w:hAnsiTheme="majorHAnsi"/>
          <w:sz w:val="24"/>
          <w:szCs w:val="24"/>
        </w:rPr>
        <w:t>reflection</w:t>
      </w:r>
      <w:r w:rsidR="004B2AC7" w:rsidRPr="00F342A3">
        <w:rPr>
          <w:rFonts w:asciiTheme="majorHAnsi" w:hAnsiTheme="majorHAnsi"/>
          <w:sz w:val="24"/>
          <w:szCs w:val="24"/>
        </w:rPr>
        <w:t xml:space="preserve"> with the project team; and,</w:t>
      </w:r>
    </w:p>
    <w:p w:rsidR="00AC749C" w:rsidRPr="00F342A3" w:rsidRDefault="004B2AC7" w:rsidP="00F342A3">
      <w:pPr>
        <w:pStyle w:val="ListParagraph"/>
        <w:numPr>
          <w:ilvl w:val="0"/>
          <w:numId w:val="7"/>
        </w:numPr>
        <w:spacing w:after="200" w:line="360" w:lineRule="auto"/>
        <w:rPr>
          <w:rFonts w:asciiTheme="majorHAnsi" w:hAnsiTheme="majorHAnsi"/>
          <w:sz w:val="24"/>
          <w:szCs w:val="24"/>
        </w:rPr>
      </w:pPr>
      <w:r w:rsidRPr="00F342A3">
        <w:rPr>
          <w:rFonts w:asciiTheme="majorHAnsi" w:hAnsiTheme="majorHAnsi"/>
          <w:sz w:val="24"/>
          <w:szCs w:val="24"/>
        </w:rPr>
        <w:t>Short feedback comments from students who participated in the project activities</w:t>
      </w:r>
      <w:r w:rsidR="00AC749C" w:rsidRPr="00F342A3">
        <w:rPr>
          <w:rFonts w:asciiTheme="majorHAnsi" w:hAnsiTheme="majorHAnsi"/>
          <w:sz w:val="24"/>
          <w:szCs w:val="24"/>
        </w:rPr>
        <w:t>.</w:t>
      </w:r>
    </w:p>
    <w:p w:rsidR="006D304E" w:rsidRPr="006139FE" w:rsidRDefault="00F342A3" w:rsidP="00F342A3">
      <w:pPr>
        <w:spacing w:after="200" w:line="360" w:lineRule="auto"/>
        <w:ind w:firstLine="360"/>
        <w:rPr>
          <w:rFonts w:asciiTheme="majorHAnsi" w:hAnsiTheme="majorHAnsi"/>
          <w:sz w:val="24"/>
          <w:szCs w:val="24"/>
        </w:rPr>
      </w:pPr>
      <w:r>
        <w:rPr>
          <w:rFonts w:asciiTheme="majorHAnsi" w:hAnsiTheme="majorHAnsi"/>
          <w:sz w:val="24"/>
          <w:szCs w:val="24"/>
        </w:rPr>
        <w:t>The</w:t>
      </w:r>
      <w:r w:rsidR="006D304E" w:rsidRPr="006139FE">
        <w:rPr>
          <w:rFonts w:asciiTheme="majorHAnsi" w:hAnsiTheme="majorHAnsi"/>
          <w:sz w:val="24"/>
          <w:szCs w:val="24"/>
        </w:rPr>
        <w:t xml:space="preserve"> project </w:t>
      </w:r>
      <w:r>
        <w:rPr>
          <w:rFonts w:asciiTheme="majorHAnsi" w:hAnsiTheme="majorHAnsi"/>
          <w:sz w:val="24"/>
          <w:szCs w:val="24"/>
        </w:rPr>
        <w:t xml:space="preserve">achieved the </w:t>
      </w:r>
      <w:r w:rsidR="006D304E" w:rsidRPr="006139FE">
        <w:rPr>
          <w:rFonts w:asciiTheme="majorHAnsi" w:hAnsiTheme="majorHAnsi"/>
          <w:sz w:val="24"/>
          <w:szCs w:val="24"/>
        </w:rPr>
        <w:t xml:space="preserve">objective of increasing student representative participation in faculty governance (increased attendance at Faculty </w:t>
      </w:r>
      <w:proofErr w:type="spellStart"/>
      <w:r w:rsidR="006D304E" w:rsidRPr="006139FE">
        <w:rPr>
          <w:rFonts w:asciiTheme="majorHAnsi" w:hAnsiTheme="majorHAnsi"/>
          <w:sz w:val="24"/>
          <w:szCs w:val="24"/>
        </w:rPr>
        <w:t>Fora</w:t>
      </w:r>
      <w:proofErr w:type="spellEnd"/>
      <w:r w:rsidR="006D304E" w:rsidRPr="006139FE">
        <w:rPr>
          <w:rFonts w:asciiTheme="majorHAnsi" w:hAnsiTheme="majorHAnsi"/>
          <w:sz w:val="24"/>
          <w:szCs w:val="24"/>
        </w:rPr>
        <w:t xml:space="preserve">), and providing greater opportunities for student voice to be heard, </w:t>
      </w:r>
      <w:r>
        <w:rPr>
          <w:rFonts w:asciiTheme="majorHAnsi" w:hAnsiTheme="majorHAnsi"/>
          <w:sz w:val="24"/>
          <w:szCs w:val="24"/>
        </w:rPr>
        <w:t xml:space="preserve">but </w:t>
      </w:r>
      <w:r w:rsidR="006D304E" w:rsidRPr="006139FE">
        <w:rPr>
          <w:rFonts w:asciiTheme="majorHAnsi" w:hAnsiTheme="majorHAnsi"/>
          <w:sz w:val="24"/>
          <w:szCs w:val="24"/>
        </w:rPr>
        <w:t xml:space="preserve">we were cognisant that we had not completely addressed the problem. The results of the ‘before and after’ questionnaire showed an increase in respondents agreeing that they were able to participate as much as they wanted to in course/faculty related decision making (from 71% to 90%) and to use their initiative to influence the development of the community (from 73 to 90%). However, other results were less positive, with only 60% of respondents in the ‘after’ questionnaire </w:t>
      </w:r>
      <w:r>
        <w:rPr>
          <w:rFonts w:asciiTheme="majorHAnsi" w:hAnsiTheme="majorHAnsi"/>
          <w:sz w:val="24"/>
          <w:szCs w:val="24"/>
        </w:rPr>
        <w:t>agreeing</w:t>
      </w:r>
      <w:r w:rsidR="006D304E" w:rsidRPr="006139FE">
        <w:rPr>
          <w:rFonts w:asciiTheme="majorHAnsi" w:hAnsiTheme="majorHAnsi"/>
          <w:sz w:val="24"/>
          <w:szCs w:val="24"/>
        </w:rPr>
        <w:t xml:space="preserve"> with the statement 'I can make a difference to the student experience in the faculty' (d</w:t>
      </w:r>
      <w:r>
        <w:rPr>
          <w:rFonts w:asciiTheme="majorHAnsi" w:hAnsiTheme="majorHAnsi"/>
          <w:sz w:val="24"/>
          <w:szCs w:val="24"/>
        </w:rPr>
        <w:t>own</w:t>
      </w:r>
      <w:r w:rsidR="006D304E" w:rsidRPr="006139FE">
        <w:rPr>
          <w:rFonts w:asciiTheme="majorHAnsi" w:hAnsiTheme="majorHAnsi"/>
          <w:sz w:val="24"/>
          <w:szCs w:val="24"/>
        </w:rPr>
        <w:t xml:space="preserve"> from 85% in the ‘before’ questionnaire). Similarly, whilst attendance at Faculty </w:t>
      </w:r>
      <w:proofErr w:type="spellStart"/>
      <w:r w:rsidR="006D304E" w:rsidRPr="006139FE">
        <w:rPr>
          <w:rFonts w:asciiTheme="majorHAnsi" w:hAnsiTheme="majorHAnsi"/>
          <w:sz w:val="24"/>
          <w:szCs w:val="24"/>
        </w:rPr>
        <w:t>Fora</w:t>
      </w:r>
      <w:proofErr w:type="spellEnd"/>
      <w:r w:rsidR="006D304E" w:rsidRPr="006139FE">
        <w:rPr>
          <w:rFonts w:asciiTheme="majorHAnsi" w:hAnsiTheme="majorHAnsi"/>
          <w:sz w:val="24"/>
          <w:szCs w:val="24"/>
        </w:rPr>
        <w:t xml:space="preserve"> had increased, the project team still felt there were still significant numbers of student representatives who had not engaged in the community we had tried to create. Furthermore, whilst the project team and many colleagues were w</w:t>
      </w:r>
      <w:r w:rsidR="004F7C92" w:rsidRPr="006139FE">
        <w:rPr>
          <w:rFonts w:asciiTheme="majorHAnsi" w:hAnsiTheme="majorHAnsi"/>
          <w:sz w:val="24"/>
          <w:szCs w:val="24"/>
        </w:rPr>
        <w:t xml:space="preserve">holly committed to developing this community, </w:t>
      </w:r>
      <w:proofErr w:type="gramStart"/>
      <w:r w:rsidR="006D304E" w:rsidRPr="006139FE">
        <w:rPr>
          <w:rFonts w:asciiTheme="majorHAnsi" w:hAnsiTheme="majorHAnsi"/>
          <w:sz w:val="24"/>
          <w:szCs w:val="24"/>
        </w:rPr>
        <w:t>staff on the periphery were</w:t>
      </w:r>
      <w:proofErr w:type="gramEnd"/>
      <w:r w:rsidR="006D304E" w:rsidRPr="006139FE">
        <w:rPr>
          <w:rFonts w:asciiTheme="majorHAnsi" w:hAnsiTheme="majorHAnsi"/>
          <w:sz w:val="24"/>
          <w:szCs w:val="24"/>
        </w:rPr>
        <w:t xml:space="preserve"> much less engaged.</w:t>
      </w:r>
    </w:p>
    <w:p w:rsidR="00386AF2" w:rsidRPr="006139FE" w:rsidRDefault="00386AF2" w:rsidP="00752E72">
      <w:pPr>
        <w:pStyle w:val="Heading3"/>
      </w:pPr>
      <w:r w:rsidRPr="006139FE">
        <w:t>Communities of Practice</w:t>
      </w:r>
    </w:p>
    <w:p w:rsidR="00386AF2" w:rsidRPr="006139FE" w:rsidRDefault="00386AF2" w:rsidP="00F342A3">
      <w:pPr>
        <w:spacing w:after="200" w:line="360" w:lineRule="auto"/>
        <w:ind w:firstLine="720"/>
        <w:rPr>
          <w:rFonts w:asciiTheme="majorHAnsi" w:hAnsiTheme="majorHAnsi"/>
          <w:sz w:val="24"/>
          <w:szCs w:val="24"/>
        </w:rPr>
      </w:pPr>
      <w:r w:rsidRPr="006139FE">
        <w:rPr>
          <w:rFonts w:asciiTheme="majorHAnsi" w:hAnsiTheme="majorHAnsi"/>
          <w:sz w:val="24"/>
          <w:szCs w:val="24"/>
        </w:rPr>
        <w:t>It is not possible, within the scope of this article, to give a comprehensive overview of the theory an</w:t>
      </w:r>
      <w:r w:rsidR="000B597F" w:rsidRPr="006139FE">
        <w:rPr>
          <w:rFonts w:asciiTheme="majorHAnsi" w:hAnsiTheme="majorHAnsi"/>
          <w:sz w:val="24"/>
          <w:szCs w:val="24"/>
        </w:rPr>
        <w:t xml:space="preserve">d research underpinning </w:t>
      </w:r>
      <w:r w:rsidRPr="006139FE">
        <w:rPr>
          <w:rFonts w:asciiTheme="majorHAnsi" w:hAnsiTheme="majorHAnsi"/>
          <w:sz w:val="24"/>
          <w:szCs w:val="24"/>
        </w:rPr>
        <w:t>Wenger’s (2001; 2009) conceptual framework of communities of practice (</w:t>
      </w:r>
      <w:proofErr w:type="spellStart"/>
      <w:r w:rsidRPr="006139FE">
        <w:rPr>
          <w:rFonts w:asciiTheme="majorHAnsi" w:hAnsiTheme="majorHAnsi"/>
          <w:sz w:val="24"/>
          <w:szCs w:val="24"/>
        </w:rPr>
        <w:t>CoP</w:t>
      </w:r>
      <w:proofErr w:type="spellEnd"/>
      <w:r w:rsidRPr="006139FE">
        <w:rPr>
          <w:rFonts w:asciiTheme="majorHAnsi" w:hAnsiTheme="majorHAnsi"/>
          <w:sz w:val="24"/>
          <w:szCs w:val="24"/>
        </w:rPr>
        <w:t xml:space="preserve">). However, it is </w:t>
      </w:r>
      <w:r w:rsidR="004F7C92" w:rsidRPr="006139FE">
        <w:rPr>
          <w:rFonts w:asciiTheme="majorHAnsi" w:hAnsiTheme="majorHAnsi"/>
          <w:sz w:val="24"/>
          <w:szCs w:val="24"/>
        </w:rPr>
        <w:t xml:space="preserve">pertinent to </w:t>
      </w:r>
      <w:r w:rsidRPr="006139FE">
        <w:rPr>
          <w:rFonts w:asciiTheme="majorHAnsi" w:hAnsiTheme="majorHAnsi"/>
          <w:sz w:val="24"/>
          <w:szCs w:val="24"/>
        </w:rPr>
        <w:t xml:space="preserve">revisit how this framework may be employed to inform </w:t>
      </w:r>
      <w:r w:rsidR="004F7C92" w:rsidRPr="006139FE">
        <w:rPr>
          <w:rFonts w:asciiTheme="majorHAnsi" w:hAnsiTheme="majorHAnsi"/>
          <w:sz w:val="24"/>
          <w:szCs w:val="24"/>
        </w:rPr>
        <w:t>a</w:t>
      </w:r>
      <w:r w:rsidRPr="006139FE">
        <w:rPr>
          <w:rFonts w:asciiTheme="majorHAnsi" w:hAnsiTheme="majorHAnsi"/>
          <w:sz w:val="24"/>
          <w:szCs w:val="24"/>
        </w:rPr>
        <w:t xml:space="preserve"> critique of the project. Put simply, the term </w:t>
      </w:r>
      <w:proofErr w:type="spellStart"/>
      <w:r w:rsidRPr="006139FE">
        <w:rPr>
          <w:rFonts w:asciiTheme="majorHAnsi" w:hAnsiTheme="majorHAnsi"/>
          <w:sz w:val="24"/>
          <w:szCs w:val="24"/>
        </w:rPr>
        <w:t>CoP</w:t>
      </w:r>
      <w:proofErr w:type="spellEnd"/>
      <w:r w:rsidRPr="006139FE">
        <w:rPr>
          <w:rFonts w:asciiTheme="majorHAnsi" w:hAnsiTheme="majorHAnsi"/>
          <w:sz w:val="24"/>
          <w:szCs w:val="24"/>
        </w:rPr>
        <w:t xml:space="preserve"> refers to 'a kind of community created over time by the sustained pursuit </w:t>
      </w:r>
      <w:r w:rsidR="00580C20" w:rsidRPr="006139FE">
        <w:rPr>
          <w:rFonts w:asciiTheme="majorHAnsi" w:hAnsiTheme="majorHAnsi"/>
          <w:sz w:val="24"/>
          <w:szCs w:val="24"/>
        </w:rPr>
        <w:t>of a shared enterprise' (Wenger</w:t>
      </w:r>
      <w:r w:rsidRPr="006139FE">
        <w:rPr>
          <w:rFonts w:asciiTheme="majorHAnsi" w:hAnsiTheme="majorHAnsi"/>
          <w:sz w:val="24"/>
          <w:szCs w:val="24"/>
        </w:rPr>
        <w:t xml:space="preserve"> 2001: 45). This is rooted in a social theory of learning which recognises that learning 'changes who we are by changing our ability to participate, to belon</w:t>
      </w:r>
      <w:r w:rsidR="00580C20" w:rsidRPr="006139FE">
        <w:rPr>
          <w:rFonts w:asciiTheme="majorHAnsi" w:hAnsiTheme="majorHAnsi"/>
          <w:sz w:val="24"/>
          <w:szCs w:val="24"/>
        </w:rPr>
        <w:t xml:space="preserve">g, </w:t>
      </w:r>
      <w:proofErr w:type="gramStart"/>
      <w:r w:rsidR="00580C20" w:rsidRPr="006139FE">
        <w:rPr>
          <w:rFonts w:asciiTheme="majorHAnsi" w:hAnsiTheme="majorHAnsi"/>
          <w:sz w:val="24"/>
          <w:szCs w:val="24"/>
        </w:rPr>
        <w:t>to</w:t>
      </w:r>
      <w:proofErr w:type="gramEnd"/>
      <w:r w:rsidR="00580C20" w:rsidRPr="006139FE">
        <w:rPr>
          <w:rFonts w:asciiTheme="majorHAnsi" w:hAnsiTheme="majorHAnsi"/>
          <w:sz w:val="24"/>
          <w:szCs w:val="24"/>
        </w:rPr>
        <w:t xml:space="preserve"> negotiate meaning' (Ibid.</w:t>
      </w:r>
      <w:r w:rsidRPr="006139FE">
        <w:rPr>
          <w:rFonts w:asciiTheme="majorHAnsi" w:hAnsiTheme="majorHAnsi"/>
          <w:sz w:val="24"/>
          <w:szCs w:val="24"/>
        </w:rPr>
        <w:t xml:space="preserve"> 226).  Framed this way, learning is seen as a process of social participation with multiple elements: meaning (learning as experience); practice (learning as doing); community (learning as belonging); and, identity (learning as becoming). </w:t>
      </w:r>
    </w:p>
    <w:p w:rsidR="006D304E" w:rsidRPr="006139FE" w:rsidRDefault="004F7C92" w:rsidP="00752E72">
      <w:pPr>
        <w:spacing w:after="200" w:line="360" w:lineRule="auto"/>
        <w:ind w:firstLine="720"/>
        <w:rPr>
          <w:rFonts w:asciiTheme="majorHAnsi" w:hAnsiTheme="majorHAnsi"/>
          <w:sz w:val="24"/>
          <w:szCs w:val="24"/>
        </w:rPr>
      </w:pPr>
      <w:r w:rsidRPr="006139FE">
        <w:rPr>
          <w:rFonts w:asciiTheme="majorHAnsi" w:hAnsiTheme="majorHAnsi"/>
          <w:sz w:val="24"/>
          <w:szCs w:val="24"/>
        </w:rPr>
        <w:lastRenderedPageBreak/>
        <w:t xml:space="preserve">As Wenger points out, </w:t>
      </w:r>
      <w:r w:rsidR="00386AF2" w:rsidRPr="006139FE">
        <w:rPr>
          <w:rFonts w:asciiTheme="majorHAnsi" w:hAnsiTheme="majorHAnsi"/>
          <w:sz w:val="24"/>
          <w:szCs w:val="24"/>
        </w:rPr>
        <w:t xml:space="preserve">the framework is not intended as a recipe </w:t>
      </w:r>
      <w:r w:rsidR="00752E72">
        <w:rPr>
          <w:rFonts w:asciiTheme="majorHAnsi" w:hAnsiTheme="majorHAnsi"/>
          <w:sz w:val="24"/>
          <w:szCs w:val="24"/>
        </w:rPr>
        <w:t>for designing</w:t>
      </w:r>
      <w:r w:rsidRPr="006139FE">
        <w:rPr>
          <w:rFonts w:asciiTheme="majorHAnsi" w:hAnsiTheme="majorHAnsi"/>
          <w:sz w:val="24"/>
          <w:szCs w:val="24"/>
        </w:rPr>
        <w:t xml:space="preserve"> </w:t>
      </w:r>
      <w:proofErr w:type="spellStart"/>
      <w:r w:rsidRPr="006139FE">
        <w:rPr>
          <w:rFonts w:asciiTheme="majorHAnsi" w:hAnsiTheme="majorHAnsi"/>
          <w:sz w:val="24"/>
          <w:szCs w:val="24"/>
        </w:rPr>
        <w:t>CoP</w:t>
      </w:r>
      <w:proofErr w:type="spellEnd"/>
      <w:r w:rsidRPr="006139FE">
        <w:rPr>
          <w:rFonts w:asciiTheme="majorHAnsi" w:hAnsiTheme="majorHAnsi"/>
          <w:sz w:val="24"/>
          <w:szCs w:val="24"/>
        </w:rPr>
        <w:t xml:space="preserve">, they </w:t>
      </w:r>
      <w:r w:rsidR="00386AF2" w:rsidRPr="006139FE">
        <w:rPr>
          <w:rFonts w:asciiTheme="majorHAnsi" w:hAnsiTheme="majorHAnsi"/>
          <w:sz w:val="24"/>
          <w:szCs w:val="24"/>
        </w:rPr>
        <w:t xml:space="preserve">exist whether they are designed are not. However, </w:t>
      </w:r>
      <w:r w:rsidRPr="006139FE">
        <w:rPr>
          <w:rFonts w:asciiTheme="majorHAnsi" w:hAnsiTheme="majorHAnsi"/>
          <w:sz w:val="24"/>
          <w:szCs w:val="24"/>
        </w:rPr>
        <w:t>it</w:t>
      </w:r>
      <w:r w:rsidR="00386AF2" w:rsidRPr="006139FE">
        <w:rPr>
          <w:rFonts w:asciiTheme="majorHAnsi" w:hAnsiTheme="majorHAnsi"/>
          <w:sz w:val="24"/>
          <w:szCs w:val="24"/>
        </w:rPr>
        <w:t xml:space="preserve"> can be employed as a thinking tool or lens through which to examine interactions, to explore what to attend to and develop strategies for change. Conditions can be created which may enable or nurture the development and maintenance of </w:t>
      </w:r>
      <w:proofErr w:type="spellStart"/>
      <w:r w:rsidR="00386AF2" w:rsidRPr="006139FE">
        <w:rPr>
          <w:rFonts w:asciiTheme="majorHAnsi" w:hAnsiTheme="majorHAnsi"/>
          <w:sz w:val="24"/>
          <w:szCs w:val="24"/>
        </w:rPr>
        <w:t>CoP</w:t>
      </w:r>
      <w:proofErr w:type="spellEnd"/>
      <w:r w:rsidR="00386AF2" w:rsidRPr="006139FE">
        <w:rPr>
          <w:rFonts w:asciiTheme="majorHAnsi" w:hAnsiTheme="majorHAnsi"/>
          <w:sz w:val="24"/>
          <w:szCs w:val="24"/>
        </w:rPr>
        <w:t>, and it is this that forms the basis for our critique. The relationship between student representatives and their university is an interesting case for application of this lens as it sits between the two applica</w:t>
      </w:r>
      <w:r w:rsidR="00580C20" w:rsidRPr="006139FE">
        <w:rPr>
          <w:rFonts w:asciiTheme="majorHAnsi" w:hAnsiTheme="majorHAnsi"/>
          <w:sz w:val="24"/>
          <w:szCs w:val="24"/>
        </w:rPr>
        <w:t>tions described by Wenger (2001,</w:t>
      </w:r>
      <w:r w:rsidR="00386AF2" w:rsidRPr="006139FE">
        <w:rPr>
          <w:rFonts w:asciiTheme="majorHAnsi" w:hAnsiTheme="majorHAnsi"/>
          <w:sz w:val="24"/>
          <w:szCs w:val="24"/>
        </w:rPr>
        <w:t xml:space="preserve"> chapters 11 and 12): it is both an educational and organisational relationship. </w:t>
      </w:r>
    </w:p>
    <w:p w:rsidR="006D304E" w:rsidRPr="006139FE" w:rsidRDefault="00752E72" w:rsidP="00752E72">
      <w:pPr>
        <w:spacing w:after="200" w:line="360" w:lineRule="auto"/>
        <w:ind w:firstLine="360"/>
        <w:rPr>
          <w:rFonts w:asciiTheme="majorHAnsi" w:hAnsiTheme="majorHAnsi"/>
          <w:sz w:val="24"/>
          <w:szCs w:val="24"/>
        </w:rPr>
      </w:pPr>
      <w:r w:rsidRPr="006139FE">
        <w:rPr>
          <w:rFonts w:asciiTheme="majorHAnsi" w:hAnsiTheme="majorHAnsi"/>
          <w:sz w:val="24"/>
          <w:szCs w:val="24"/>
        </w:rPr>
        <w:t xml:space="preserve">The notion of </w:t>
      </w:r>
      <w:proofErr w:type="spellStart"/>
      <w:r w:rsidRPr="006139FE">
        <w:rPr>
          <w:rFonts w:asciiTheme="majorHAnsi" w:hAnsiTheme="majorHAnsi"/>
          <w:sz w:val="24"/>
          <w:szCs w:val="24"/>
        </w:rPr>
        <w:t>CoP</w:t>
      </w:r>
      <w:proofErr w:type="spellEnd"/>
      <w:r w:rsidRPr="006139FE">
        <w:rPr>
          <w:rFonts w:asciiTheme="majorHAnsi" w:hAnsiTheme="majorHAnsi"/>
          <w:sz w:val="24"/>
          <w:szCs w:val="24"/>
        </w:rPr>
        <w:t xml:space="preserve"> had informed the early thinking of the project team, but had not been explicitly used when designing the project activities. Following Wenger (2001, 239) we did not use this as a classification system but 'rather to provide a framework to ask how a specific design...serves the different requirements of the learning architecture'. As a framework for reviewing our project this enabled us take a step back and see the community from another angle, critiquing our role in developing the community and the processes and mechanisms used, exploring whether these design requirements were met and what provocative insights and potential foci</w:t>
      </w:r>
      <w:r>
        <w:rPr>
          <w:rFonts w:asciiTheme="majorHAnsi" w:hAnsiTheme="majorHAnsi"/>
          <w:sz w:val="24"/>
          <w:szCs w:val="24"/>
        </w:rPr>
        <w:t xml:space="preserve"> for further work are generated. We focused</w:t>
      </w:r>
      <w:r w:rsidR="006D304E" w:rsidRPr="006139FE">
        <w:rPr>
          <w:rFonts w:asciiTheme="majorHAnsi" w:hAnsiTheme="majorHAnsi"/>
          <w:sz w:val="24"/>
          <w:szCs w:val="24"/>
        </w:rPr>
        <w:t xml:space="preserve"> on the three components, and sub-components, of</w:t>
      </w:r>
      <w:r>
        <w:rPr>
          <w:rFonts w:asciiTheme="majorHAnsi" w:hAnsiTheme="majorHAnsi"/>
          <w:sz w:val="24"/>
          <w:szCs w:val="24"/>
        </w:rPr>
        <w:t xml:space="preserve"> Wenger’s Learning Architecture:</w:t>
      </w:r>
    </w:p>
    <w:p w:rsidR="00386AF2" w:rsidRPr="00752E72" w:rsidRDefault="00386AF2" w:rsidP="00752E72">
      <w:pPr>
        <w:pStyle w:val="ListParagraph"/>
        <w:numPr>
          <w:ilvl w:val="0"/>
          <w:numId w:val="8"/>
        </w:numPr>
        <w:spacing w:line="360" w:lineRule="auto"/>
        <w:ind w:left="714" w:hanging="357"/>
        <w:rPr>
          <w:rFonts w:asciiTheme="majorHAnsi" w:hAnsiTheme="majorHAnsi"/>
          <w:sz w:val="24"/>
          <w:szCs w:val="24"/>
        </w:rPr>
      </w:pPr>
      <w:r w:rsidRPr="00752E72">
        <w:rPr>
          <w:rFonts w:asciiTheme="majorHAnsi" w:hAnsiTheme="majorHAnsi"/>
          <w:sz w:val="24"/>
          <w:szCs w:val="24"/>
        </w:rPr>
        <w:t>Engagement: mutuality, competence and continuity</w:t>
      </w:r>
    </w:p>
    <w:p w:rsidR="00386AF2" w:rsidRPr="00752E72" w:rsidRDefault="00386AF2" w:rsidP="00752E72">
      <w:pPr>
        <w:pStyle w:val="ListParagraph"/>
        <w:numPr>
          <w:ilvl w:val="0"/>
          <w:numId w:val="8"/>
        </w:numPr>
        <w:spacing w:line="360" w:lineRule="auto"/>
        <w:ind w:left="714" w:hanging="357"/>
        <w:rPr>
          <w:rFonts w:asciiTheme="majorHAnsi" w:hAnsiTheme="majorHAnsi"/>
          <w:sz w:val="24"/>
          <w:szCs w:val="24"/>
        </w:rPr>
      </w:pPr>
      <w:r w:rsidRPr="00752E72">
        <w:rPr>
          <w:rFonts w:asciiTheme="majorHAnsi" w:hAnsiTheme="majorHAnsi"/>
          <w:sz w:val="24"/>
          <w:szCs w:val="24"/>
        </w:rPr>
        <w:t>Imagination: orientation, reflection and exploration</w:t>
      </w:r>
    </w:p>
    <w:p w:rsidR="00386AF2" w:rsidRPr="00752E72" w:rsidRDefault="00386AF2" w:rsidP="00752E72">
      <w:pPr>
        <w:pStyle w:val="ListParagraph"/>
        <w:numPr>
          <w:ilvl w:val="0"/>
          <w:numId w:val="8"/>
        </w:numPr>
        <w:spacing w:after="200" w:line="360" w:lineRule="auto"/>
        <w:rPr>
          <w:rFonts w:asciiTheme="majorHAnsi" w:hAnsiTheme="majorHAnsi"/>
          <w:sz w:val="24"/>
          <w:szCs w:val="24"/>
        </w:rPr>
      </w:pPr>
      <w:r w:rsidRPr="00752E72">
        <w:rPr>
          <w:rFonts w:asciiTheme="majorHAnsi" w:hAnsiTheme="majorHAnsi"/>
          <w:sz w:val="24"/>
          <w:szCs w:val="24"/>
        </w:rPr>
        <w:t>Alignment: convergence, co-ordi</w:t>
      </w:r>
      <w:r w:rsidR="00580C20" w:rsidRPr="00752E72">
        <w:rPr>
          <w:rFonts w:asciiTheme="majorHAnsi" w:hAnsiTheme="majorHAnsi"/>
          <w:sz w:val="24"/>
          <w:szCs w:val="24"/>
        </w:rPr>
        <w:t>nation and jurisdiction (Wenger</w:t>
      </w:r>
      <w:r w:rsidRPr="00752E72">
        <w:rPr>
          <w:rFonts w:asciiTheme="majorHAnsi" w:hAnsiTheme="majorHAnsi"/>
          <w:sz w:val="24"/>
          <w:szCs w:val="24"/>
        </w:rPr>
        <w:t xml:space="preserve"> 2001).</w:t>
      </w:r>
    </w:p>
    <w:p w:rsidR="00A23356" w:rsidRPr="006139FE" w:rsidRDefault="00A23356" w:rsidP="00752E72">
      <w:pPr>
        <w:pStyle w:val="Heading2"/>
      </w:pPr>
      <w:r w:rsidRPr="006139FE">
        <w:t xml:space="preserve">Discussion </w:t>
      </w:r>
    </w:p>
    <w:p w:rsidR="00A23356" w:rsidRPr="006139FE" w:rsidRDefault="00A23356" w:rsidP="00752E72">
      <w:pPr>
        <w:pStyle w:val="Heading3"/>
      </w:pPr>
      <w:r w:rsidRPr="006139FE">
        <w:t>Identified strengths</w:t>
      </w:r>
    </w:p>
    <w:p w:rsidR="00932A4D" w:rsidRDefault="00A23356" w:rsidP="003F2E59">
      <w:pPr>
        <w:spacing w:after="200" w:line="360" w:lineRule="auto"/>
        <w:ind w:firstLine="720"/>
        <w:rPr>
          <w:rFonts w:asciiTheme="majorHAnsi" w:hAnsiTheme="majorHAnsi"/>
          <w:sz w:val="24"/>
          <w:szCs w:val="24"/>
        </w:rPr>
      </w:pPr>
      <w:r w:rsidRPr="006139FE">
        <w:rPr>
          <w:rFonts w:asciiTheme="majorHAnsi" w:hAnsiTheme="majorHAnsi"/>
          <w:sz w:val="24"/>
          <w:szCs w:val="24"/>
        </w:rPr>
        <w:t>Perhaps the area of greatest strength suggested thro</w:t>
      </w:r>
      <w:r w:rsidR="008F6CAB" w:rsidRPr="006139FE">
        <w:rPr>
          <w:rFonts w:asciiTheme="majorHAnsi" w:hAnsiTheme="majorHAnsi"/>
          <w:sz w:val="24"/>
          <w:szCs w:val="24"/>
        </w:rPr>
        <w:t xml:space="preserve">ugh the analysis related to </w:t>
      </w:r>
      <w:r w:rsidRPr="006139FE">
        <w:rPr>
          <w:rFonts w:asciiTheme="majorHAnsi" w:hAnsiTheme="majorHAnsi"/>
          <w:sz w:val="24"/>
          <w:szCs w:val="24"/>
        </w:rPr>
        <w:t>‘engagement’. Wenger (2001) describes engagement as requiring great soci</w:t>
      </w:r>
      <w:r w:rsidR="008F6CAB" w:rsidRPr="006139FE">
        <w:rPr>
          <w:rFonts w:asciiTheme="majorHAnsi" w:hAnsiTheme="majorHAnsi"/>
          <w:sz w:val="24"/>
          <w:szCs w:val="24"/>
        </w:rPr>
        <w:t>al energy and creativity</w:t>
      </w:r>
      <w:r w:rsidRPr="006139FE">
        <w:rPr>
          <w:rFonts w:asciiTheme="majorHAnsi" w:hAnsiTheme="majorHAnsi"/>
          <w:sz w:val="24"/>
          <w:szCs w:val="24"/>
        </w:rPr>
        <w:t>. Staff involved in the project went to great lengths to encourage the participation of student</w:t>
      </w:r>
      <w:r w:rsidR="008F6CAB" w:rsidRPr="006139FE">
        <w:rPr>
          <w:rFonts w:asciiTheme="majorHAnsi" w:hAnsiTheme="majorHAnsi"/>
          <w:sz w:val="24"/>
          <w:szCs w:val="24"/>
        </w:rPr>
        <w:t xml:space="preserve"> representatives and to demonstrate a commitment to collaborative working</w:t>
      </w:r>
      <w:r w:rsidRPr="006139FE">
        <w:rPr>
          <w:rFonts w:asciiTheme="majorHAnsi" w:hAnsiTheme="majorHAnsi"/>
          <w:sz w:val="24"/>
          <w:szCs w:val="24"/>
        </w:rPr>
        <w:t xml:space="preserve">. Communications </w:t>
      </w:r>
      <w:r w:rsidR="008F6CAB" w:rsidRPr="006139FE">
        <w:rPr>
          <w:rFonts w:asciiTheme="majorHAnsi" w:hAnsiTheme="majorHAnsi"/>
          <w:sz w:val="24"/>
          <w:szCs w:val="24"/>
        </w:rPr>
        <w:t xml:space="preserve">were proactive </w:t>
      </w:r>
      <w:r w:rsidRPr="006139FE">
        <w:rPr>
          <w:rFonts w:asciiTheme="majorHAnsi" w:hAnsiTheme="majorHAnsi"/>
          <w:sz w:val="24"/>
          <w:szCs w:val="24"/>
        </w:rPr>
        <w:t xml:space="preserve">and </w:t>
      </w:r>
      <w:r w:rsidR="008F6CAB" w:rsidRPr="006139FE">
        <w:rPr>
          <w:rFonts w:asciiTheme="majorHAnsi" w:hAnsiTheme="majorHAnsi"/>
          <w:sz w:val="24"/>
          <w:szCs w:val="24"/>
        </w:rPr>
        <w:t xml:space="preserve">personalised </w:t>
      </w:r>
      <w:r w:rsidRPr="006139FE">
        <w:rPr>
          <w:rFonts w:asciiTheme="majorHAnsi" w:hAnsiTheme="majorHAnsi"/>
          <w:sz w:val="24"/>
          <w:szCs w:val="24"/>
        </w:rPr>
        <w:t>follow-up with those that could not participate aimed to identify any unantic</w:t>
      </w:r>
      <w:r w:rsidR="008F6CAB" w:rsidRPr="006139FE">
        <w:rPr>
          <w:rFonts w:asciiTheme="majorHAnsi" w:hAnsiTheme="majorHAnsi"/>
          <w:sz w:val="24"/>
          <w:szCs w:val="24"/>
        </w:rPr>
        <w:t>ipated barriers</w:t>
      </w:r>
      <w:r w:rsidRPr="006139FE">
        <w:rPr>
          <w:rFonts w:asciiTheme="majorHAnsi" w:hAnsiTheme="majorHAnsi"/>
          <w:sz w:val="24"/>
          <w:szCs w:val="24"/>
        </w:rPr>
        <w:t>. A creative approach was taken to the design and publicity of interventions, for example, a group of staff and students created an animated video i</w:t>
      </w:r>
      <w:r w:rsidR="00932A4D">
        <w:rPr>
          <w:rFonts w:asciiTheme="majorHAnsi" w:hAnsiTheme="majorHAnsi"/>
          <w:sz w:val="24"/>
          <w:szCs w:val="24"/>
        </w:rPr>
        <w:t>nvitation to the Faculty Forum.</w:t>
      </w:r>
    </w:p>
    <w:p w:rsidR="00313048" w:rsidRPr="006139FE" w:rsidRDefault="00A23356" w:rsidP="00932A4D">
      <w:pPr>
        <w:spacing w:after="200" w:line="360" w:lineRule="auto"/>
        <w:ind w:firstLine="720"/>
        <w:rPr>
          <w:rFonts w:asciiTheme="majorHAnsi" w:hAnsiTheme="majorHAnsi"/>
          <w:sz w:val="24"/>
          <w:szCs w:val="24"/>
        </w:rPr>
      </w:pPr>
      <w:r w:rsidRPr="00932A4D">
        <w:rPr>
          <w:rFonts w:asciiTheme="majorHAnsi" w:hAnsiTheme="majorHAnsi"/>
          <w:sz w:val="24"/>
          <w:szCs w:val="24"/>
          <w:u w:val="single"/>
        </w:rPr>
        <w:lastRenderedPageBreak/>
        <w:t xml:space="preserve">Mutuality </w:t>
      </w:r>
      <w:r w:rsidRPr="006139FE">
        <w:rPr>
          <w:rFonts w:asciiTheme="majorHAnsi" w:hAnsiTheme="majorHAnsi"/>
          <w:sz w:val="24"/>
          <w:szCs w:val="24"/>
        </w:rPr>
        <w:t>was designed in</w:t>
      </w:r>
      <w:r w:rsidR="004B5097">
        <w:rPr>
          <w:rFonts w:asciiTheme="majorHAnsi" w:hAnsiTheme="majorHAnsi"/>
          <w:sz w:val="24"/>
          <w:szCs w:val="24"/>
        </w:rPr>
        <w:t>to the format of interventions,</w:t>
      </w:r>
      <w:r w:rsidRPr="006139FE">
        <w:rPr>
          <w:rFonts w:asciiTheme="majorHAnsi" w:hAnsiTheme="majorHAnsi"/>
          <w:sz w:val="24"/>
          <w:szCs w:val="24"/>
        </w:rPr>
        <w:t xml:space="preserve"> moving away from a committee model to highly </w:t>
      </w:r>
      <w:r w:rsidR="008F6CAB" w:rsidRPr="006139FE">
        <w:rPr>
          <w:rFonts w:asciiTheme="majorHAnsi" w:hAnsiTheme="majorHAnsi"/>
          <w:sz w:val="24"/>
          <w:szCs w:val="24"/>
        </w:rPr>
        <w:t>inter</w:t>
      </w:r>
      <w:r w:rsidRPr="006139FE">
        <w:rPr>
          <w:rFonts w:asciiTheme="majorHAnsi" w:hAnsiTheme="majorHAnsi"/>
          <w:sz w:val="24"/>
          <w:szCs w:val="24"/>
        </w:rPr>
        <w:t>active workshops</w:t>
      </w:r>
      <w:r w:rsidR="004B5097">
        <w:rPr>
          <w:rFonts w:asciiTheme="majorHAnsi" w:hAnsiTheme="majorHAnsi"/>
          <w:sz w:val="24"/>
          <w:szCs w:val="24"/>
        </w:rPr>
        <w:t xml:space="preserve">: </w:t>
      </w:r>
      <w:r w:rsidRPr="006139FE">
        <w:rPr>
          <w:rFonts w:asciiTheme="majorHAnsi" w:hAnsiTheme="majorHAnsi"/>
          <w:sz w:val="24"/>
          <w:szCs w:val="24"/>
        </w:rPr>
        <w:t>arrange</w:t>
      </w:r>
      <w:r w:rsidR="004B5097">
        <w:rPr>
          <w:rFonts w:asciiTheme="majorHAnsi" w:hAnsiTheme="majorHAnsi"/>
          <w:sz w:val="24"/>
          <w:szCs w:val="24"/>
        </w:rPr>
        <w:t>d</w:t>
      </w:r>
      <w:r w:rsidRPr="006139FE">
        <w:rPr>
          <w:rFonts w:asciiTheme="majorHAnsi" w:hAnsiTheme="majorHAnsi"/>
          <w:sz w:val="24"/>
          <w:szCs w:val="24"/>
        </w:rPr>
        <w:t xml:space="preserve"> at times convenient for students and built these into online timetables where possible.  Async</w:t>
      </w:r>
      <w:r w:rsidR="008F6CAB" w:rsidRPr="006139FE">
        <w:rPr>
          <w:rFonts w:asciiTheme="majorHAnsi" w:hAnsiTheme="majorHAnsi"/>
          <w:sz w:val="24"/>
          <w:szCs w:val="24"/>
        </w:rPr>
        <w:t>hronous involvement was facilitated</w:t>
      </w:r>
      <w:r w:rsidRPr="006139FE">
        <w:rPr>
          <w:rFonts w:asciiTheme="majorHAnsi" w:hAnsiTheme="majorHAnsi"/>
          <w:sz w:val="24"/>
          <w:szCs w:val="24"/>
        </w:rPr>
        <w:t xml:space="preserve"> </w:t>
      </w:r>
      <w:r w:rsidR="00313048" w:rsidRPr="006139FE">
        <w:rPr>
          <w:rFonts w:asciiTheme="majorHAnsi" w:hAnsiTheme="majorHAnsi"/>
          <w:sz w:val="24"/>
          <w:szCs w:val="24"/>
        </w:rPr>
        <w:t>through the v</w:t>
      </w:r>
      <w:r w:rsidRPr="006139FE">
        <w:rPr>
          <w:rFonts w:asciiTheme="majorHAnsi" w:hAnsiTheme="majorHAnsi"/>
          <w:sz w:val="24"/>
          <w:szCs w:val="24"/>
        </w:rPr>
        <w:t>irtual learning environment (Blackboard), personalised e-mail contact and the exploration of new technologies. The dedication of professional services colleagues was an essential and incredibly powerful means of secur</w:t>
      </w:r>
      <w:r w:rsidR="008F6CAB" w:rsidRPr="006139FE">
        <w:rPr>
          <w:rFonts w:asciiTheme="majorHAnsi" w:hAnsiTheme="majorHAnsi"/>
          <w:sz w:val="24"/>
          <w:szCs w:val="24"/>
        </w:rPr>
        <w:t xml:space="preserve">ing student engagement early </w:t>
      </w:r>
      <w:r w:rsidRPr="006139FE">
        <w:rPr>
          <w:rFonts w:asciiTheme="majorHAnsi" w:hAnsiTheme="majorHAnsi"/>
          <w:sz w:val="24"/>
          <w:szCs w:val="24"/>
        </w:rPr>
        <w:t xml:space="preserve">in the project. In interviews, members of the student council </w:t>
      </w:r>
      <w:r w:rsidR="00957B97" w:rsidRPr="006139FE">
        <w:rPr>
          <w:rFonts w:asciiTheme="majorHAnsi" w:hAnsiTheme="majorHAnsi"/>
          <w:sz w:val="24"/>
          <w:szCs w:val="24"/>
        </w:rPr>
        <w:t>described the importance of the</w:t>
      </w:r>
      <w:r w:rsidRPr="006139FE">
        <w:rPr>
          <w:rFonts w:asciiTheme="majorHAnsi" w:hAnsiTheme="majorHAnsi"/>
          <w:sz w:val="24"/>
          <w:szCs w:val="24"/>
        </w:rPr>
        <w:t xml:space="preserve"> actions of staff (‘living what they say’) </w:t>
      </w:r>
      <w:r w:rsidR="00957B97" w:rsidRPr="006139FE">
        <w:rPr>
          <w:rFonts w:asciiTheme="majorHAnsi" w:hAnsiTheme="majorHAnsi"/>
          <w:sz w:val="24"/>
          <w:szCs w:val="24"/>
        </w:rPr>
        <w:t xml:space="preserve">in </w:t>
      </w:r>
      <w:r w:rsidRPr="006139FE">
        <w:rPr>
          <w:rFonts w:asciiTheme="majorHAnsi" w:hAnsiTheme="majorHAnsi"/>
          <w:sz w:val="24"/>
          <w:szCs w:val="24"/>
        </w:rPr>
        <w:t>creating an atmosphere where they felt questions were welcomed and student contributions were valued and listened to.  From the staff perspective this was felt to have ‘persuaded the students we are serious about this’.</w:t>
      </w:r>
    </w:p>
    <w:p w:rsidR="00313048" w:rsidRPr="006139FE" w:rsidRDefault="008F6CAB" w:rsidP="004B5097">
      <w:pPr>
        <w:spacing w:after="200" w:line="360" w:lineRule="auto"/>
        <w:ind w:firstLine="720"/>
        <w:rPr>
          <w:rFonts w:asciiTheme="majorHAnsi" w:hAnsiTheme="majorHAnsi"/>
          <w:sz w:val="24"/>
          <w:szCs w:val="24"/>
        </w:rPr>
      </w:pPr>
      <w:r w:rsidRPr="006139FE">
        <w:rPr>
          <w:rFonts w:asciiTheme="majorHAnsi" w:hAnsiTheme="majorHAnsi"/>
          <w:sz w:val="24"/>
          <w:szCs w:val="24"/>
        </w:rPr>
        <w:t>Staff and students engaged in a range of creative joi</w:t>
      </w:r>
      <w:r w:rsidR="00957B97" w:rsidRPr="006139FE">
        <w:rPr>
          <w:rFonts w:asciiTheme="majorHAnsi" w:hAnsiTheme="majorHAnsi"/>
          <w:sz w:val="24"/>
          <w:szCs w:val="24"/>
        </w:rPr>
        <w:t xml:space="preserve">nt tasks throughout the project. </w:t>
      </w:r>
      <w:proofErr w:type="gramStart"/>
      <w:r w:rsidR="00957B97" w:rsidRPr="006139FE">
        <w:rPr>
          <w:rFonts w:asciiTheme="majorHAnsi" w:hAnsiTheme="majorHAnsi"/>
          <w:sz w:val="24"/>
          <w:szCs w:val="24"/>
        </w:rPr>
        <w:t>For example, a writing workshop faci</w:t>
      </w:r>
      <w:r w:rsidR="00814657" w:rsidRPr="006139FE">
        <w:rPr>
          <w:rFonts w:asciiTheme="majorHAnsi" w:hAnsiTheme="majorHAnsi"/>
          <w:sz w:val="24"/>
          <w:szCs w:val="24"/>
        </w:rPr>
        <w:t>litated by a poet to produce</w:t>
      </w:r>
      <w:r w:rsidR="00C7369F" w:rsidRPr="006139FE">
        <w:rPr>
          <w:rFonts w:asciiTheme="majorHAnsi" w:hAnsiTheme="majorHAnsi"/>
          <w:sz w:val="24"/>
          <w:szCs w:val="24"/>
        </w:rPr>
        <w:t xml:space="preserve"> </w:t>
      </w:r>
      <w:r w:rsidR="00A23356" w:rsidRPr="006139FE">
        <w:rPr>
          <w:rFonts w:asciiTheme="majorHAnsi" w:hAnsiTheme="majorHAnsi"/>
          <w:sz w:val="24"/>
          <w:szCs w:val="24"/>
        </w:rPr>
        <w:t>a series of provocative riddles and poe</w:t>
      </w:r>
      <w:r w:rsidR="00C7369F" w:rsidRPr="006139FE">
        <w:rPr>
          <w:rFonts w:asciiTheme="majorHAnsi" w:hAnsiTheme="majorHAnsi"/>
          <w:sz w:val="24"/>
          <w:szCs w:val="24"/>
        </w:rPr>
        <w:t xml:space="preserve">ms about the student </w:t>
      </w:r>
      <w:r w:rsidR="00814657" w:rsidRPr="006139FE">
        <w:rPr>
          <w:rFonts w:asciiTheme="majorHAnsi" w:hAnsiTheme="majorHAnsi"/>
          <w:sz w:val="24"/>
          <w:szCs w:val="24"/>
        </w:rPr>
        <w:t>experience,</w:t>
      </w:r>
      <w:r w:rsidR="00C7369F" w:rsidRPr="006139FE">
        <w:rPr>
          <w:rFonts w:asciiTheme="majorHAnsi" w:hAnsiTheme="majorHAnsi"/>
          <w:sz w:val="24"/>
          <w:szCs w:val="24"/>
        </w:rPr>
        <w:t xml:space="preserve"> </w:t>
      </w:r>
      <w:r w:rsidR="00A23356" w:rsidRPr="006139FE">
        <w:rPr>
          <w:rFonts w:asciiTheme="majorHAnsi" w:hAnsiTheme="majorHAnsi"/>
          <w:sz w:val="24"/>
          <w:szCs w:val="24"/>
        </w:rPr>
        <w:t>which were then displayed on posters a</w:t>
      </w:r>
      <w:r w:rsidR="00814657" w:rsidRPr="006139FE">
        <w:rPr>
          <w:rFonts w:asciiTheme="majorHAnsi" w:hAnsiTheme="majorHAnsi"/>
          <w:sz w:val="24"/>
          <w:szCs w:val="24"/>
        </w:rPr>
        <w:t>nd postcards around the campus</w:t>
      </w:r>
      <w:r w:rsidR="00A23356" w:rsidRPr="006139FE">
        <w:rPr>
          <w:rFonts w:asciiTheme="majorHAnsi" w:hAnsiTheme="majorHAnsi"/>
          <w:sz w:val="24"/>
          <w:szCs w:val="24"/>
        </w:rPr>
        <w:t>.</w:t>
      </w:r>
      <w:proofErr w:type="gramEnd"/>
      <w:r w:rsidR="00A23356" w:rsidRPr="006139FE">
        <w:rPr>
          <w:rFonts w:asciiTheme="majorHAnsi" w:hAnsiTheme="majorHAnsi"/>
          <w:sz w:val="24"/>
          <w:szCs w:val="24"/>
        </w:rPr>
        <w:t xml:space="preserve"> M</w:t>
      </w:r>
      <w:r w:rsidR="00C7369F" w:rsidRPr="006139FE">
        <w:rPr>
          <w:rFonts w:asciiTheme="majorHAnsi" w:hAnsiTheme="majorHAnsi"/>
          <w:sz w:val="24"/>
          <w:szCs w:val="24"/>
        </w:rPr>
        <w:t>uch</w:t>
      </w:r>
      <w:r w:rsidR="00814657" w:rsidRPr="006139FE">
        <w:rPr>
          <w:rFonts w:asciiTheme="majorHAnsi" w:hAnsiTheme="majorHAnsi"/>
          <w:sz w:val="24"/>
          <w:szCs w:val="24"/>
        </w:rPr>
        <w:t xml:space="preserve"> of t</w:t>
      </w:r>
      <w:r w:rsidR="00957B97" w:rsidRPr="006139FE">
        <w:rPr>
          <w:rFonts w:asciiTheme="majorHAnsi" w:hAnsiTheme="majorHAnsi"/>
          <w:sz w:val="24"/>
          <w:szCs w:val="24"/>
        </w:rPr>
        <w:t xml:space="preserve">he feedback from </w:t>
      </w:r>
      <w:proofErr w:type="spellStart"/>
      <w:r w:rsidR="00814657" w:rsidRPr="006139FE">
        <w:rPr>
          <w:rFonts w:asciiTheme="majorHAnsi" w:hAnsiTheme="majorHAnsi"/>
          <w:sz w:val="24"/>
          <w:szCs w:val="24"/>
        </w:rPr>
        <w:t>for</w:t>
      </w:r>
      <w:r w:rsidR="00C7369F" w:rsidRPr="006139FE">
        <w:rPr>
          <w:rFonts w:asciiTheme="majorHAnsi" w:hAnsiTheme="majorHAnsi"/>
          <w:sz w:val="24"/>
          <w:szCs w:val="24"/>
        </w:rPr>
        <w:t>a</w:t>
      </w:r>
      <w:proofErr w:type="spellEnd"/>
      <w:r w:rsidR="00C7369F" w:rsidRPr="006139FE">
        <w:rPr>
          <w:rFonts w:asciiTheme="majorHAnsi" w:hAnsiTheme="majorHAnsi"/>
          <w:sz w:val="24"/>
          <w:szCs w:val="24"/>
        </w:rPr>
        <w:t xml:space="preserve"> and away days</w:t>
      </w:r>
      <w:r w:rsidR="00A23356" w:rsidRPr="006139FE">
        <w:rPr>
          <w:rFonts w:asciiTheme="majorHAnsi" w:hAnsiTheme="majorHAnsi"/>
          <w:sz w:val="24"/>
          <w:szCs w:val="24"/>
        </w:rPr>
        <w:t xml:space="preserve"> highlighted the value of the process of undertaking joint tasks in building a sense of community and creating space for dialogue amongst community members</w:t>
      </w:r>
      <w:r w:rsidR="00313048" w:rsidRPr="006139FE">
        <w:rPr>
          <w:rFonts w:asciiTheme="majorHAnsi" w:hAnsiTheme="majorHAnsi"/>
          <w:sz w:val="24"/>
          <w:szCs w:val="24"/>
        </w:rPr>
        <w:t>:</w:t>
      </w:r>
    </w:p>
    <w:p w:rsidR="00313048" w:rsidRPr="006139FE" w:rsidRDefault="00957B97" w:rsidP="006139FE">
      <w:pPr>
        <w:spacing w:after="200" w:line="360" w:lineRule="auto"/>
        <w:rPr>
          <w:rFonts w:asciiTheme="majorHAnsi" w:hAnsiTheme="majorHAnsi"/>
          <w:sz w:val="24"/>
          <w:szCs w:val="24"/>
        </w:rPr>
      </w:pPr>
      <w:r w:rsidRPr="006139FE">
        <w:rPr>
          <w:rFonts w:asciiTheme="majorHAnsi" w:hAnsiTheme="majorHAnsi"/>
          <w:sz w:val="24"/>
          <w:szCs w:val="24"/>
        </w:rPr>
        <w:t>‘</w:t>
      </w:r>
      <w:r w:rsidR="00A23356" w:rsidRPr="006139FE">
        <w:rPr>
          <w:rFonts w:asciiTheme="majorHAnsi" w:hAnsiTheme="majorHAnsi"/>
          <w:i/>
          <w:sz w:val="24"/>
          <w:szCs w:val="24"/>
        </w:rPr>
        <w:t xml:space="preserve">Useful to have </w:t>
      </w:r>
      <w:proofErr w:type="spellStart"/>
      <w:r w:rsidR="00A23356" w:rsidRPr="006139FE">
        <w:rPr>
          <w:rFonts w:asciiTheme="majorHAnsi" w:hAnsiTheme="majorHAnsi"/>
          <w:i/>
          <w:sz w:val="24"/>
          <w:szCs w:val="24"/>
        </w:rPr>
        <w:t>groupwork</w:t>
      </w:r>
      <w:proofErr w:type="spellEnd"/>
      <w:r w:rsidR="00A23356" w:rsidRPr="006139FE">
        <w:rPr>
          <w:rFonts w:asciiTheme="majorHAnsi" w:hAnsiTheme="majorHAnsi"/>
          <w:i/>
          <w:sz w:val="24"/>
          <w:szCs w:val="24"/>
        </w:rPr>
        <w:t xml:space="preserve"> and discussions as it allows us the opportunity to hear the views and ideas of others</w:t>
      </w:r>
      <w:r w:rsidRPr="006139FE">
        <w:rPr>
          <w:rFonts w:asciiTheme="majorHAnsi" w:hAnsiTheme="majorHAnsi"/>
          <w:i/>
          <w:sz w:val="24"/>
          <w:szCs w:val="24"/>
        </w:rPr>
        <w:t>’</w:t>
      </w:r>
    </w:p>
    <w:p w:rsidR="00313048" w:rsidRPr="006139FE" w:rsidRDefault="00814657" w:rsidP="00932A4D">
      <w:pPr>
        <w:spacing w:after="200" w:line="360" w:lineRule="auto"/>
        <w:ind w:firstLine="720"/>
        <w:rPr>
          <w:rFonts w:asciiTheme="majorHAnsi" w:hAnsiTheme="majorHAnsi"/>
          <w:sz w:val="24"/>
          <w:szCs w:val="24"/>
        </w:rPr>
      </w:pPr>
      <w:r w:rsidRPr="006139FE">
        <w:rPr>
          <w:rFonts w:asciiTheme="majorHAnsi" w:hAnsiTheme="majorHAnsi"/>
          <w:sz w:val="24"/>
          <w:szCs w:val="24"/>
        </w:rPr>
        <w:t>The student council played</w:t>
      </w:r>
      <w:r w:rsidR="00A23356" w:rsidRPr="006139FE">
        <w:rPr>
          <w:rFonts w:asciiTheme="majorHAnsi" w:hAnsiTheme="majorHAnsi"/>
          <w:sz w:val="24"/>
          <w:szCs w:val="24"/>
        </w:rPr>
        <w:t xml:space="preserve"> a significant role in setting the agenda both for their own meetings and</w:t>
      </w:r>
      <w:r w:rsidRPr="006139FE">
        <w:rPr>
          <w:rFonts w:asciiTheme="majorHAnsi" w:hAnsiTheme="majorHAnsi"/>
          <w:sz w:val="24"/>
          <w:szCs w:val="24"/>
        </w:rPr>
        <w:t xml:space="preserve">, with staff and the Students’ Union, </w:t>
      </w:r>
      <w:r w:rsidR="00A23356" w:rsidRPr="006139FE">
        <w:rPr>
          <w:rFonts w:asciiTheme="majorHAnsi" w:hAnsiTheme="majorHAnsi"/>
          <w:sz w:val="24"/>
          <w:szCs w:val="24"/>
        </w:rPr>
        <w:t xml:space="preserve"> </w:t>
      </w:r>
      <w:r w:rsidRPr="006139FE">
        <w:rPr>
          <w:rFonts w:asciiTheme="majorHAnsi" w:hAnsiTheme="majorHAnsi"/>
          <w:sz w:val="24"/>
          <w:szCs w:val="24"/>
        </w:rPr>
        <w:t xml:space="preserve">shaped the programme and schedule of course representative activities through the Faculty </w:t>
      </w:r>
      <w:proofErr w:type="spellStart"/>
      <w:r w:rsidRPr="006139FE">
        <w:rPr>
          <w:rFonts w:asciiTheme="majorHAnsi" w:hAnsiTheme="majorHAnsi"/>
          <w:sz w:val="24"/>
          <w:szCs w:val="24"/>
        </w:rPr>
        <w:t>Fora</w:t>
      </w:r>
      <w:proofErr w:type="spellEnd"/>
      <w:r w:rsidR="00A23356" w:rsidRPr="006139FE">
        <w:rPr>
          <w:rFonts w:asciiTheme="majorHAnsi" w:hAnsiTheme="majorHAnsi"/>
          <w:sz w:val="24"/>
          <w:szCs w:val="24"/>
        </w:rPr>
        <w:t xml:space="preserve">.  Again, the opportunity for dialogue was important, expressed most clearly in the value placed on </w:t>
      </w:r>
      <w:r w:rsidRPr="006139FE">
        <w:rPr>
          <w:rFonts w:asciiTheme="majorHAnsi" w:hAnsiTheme="majorHAnsi"/>
          <w:sz w:val="24"/>
          <w:szCs w:val="24"/>
        </w:rPr>
        <w:t>the council’s ability to invite</w:t>
      </w:r>
      <w:r w:rsidR="00A23356" w:rsidRPr="006139FE">
        <w:rPr>
          <w:rFonts w:asciiTheme="majorHAnsi" w:hAnsiTheme="majorHAnsi"/>
          <w:sz w:val="24"/>
          <w:szCs w:val="24"/>
        </w:rPr>
        <w:t xml:space="preserve"> senior f</w:t>
      </w:r>
      <w:r w:rsidR="00957B97" w:rsidRPr="006139FE">
        <w:rPr>
          <w:rFonts w:asciiTheme="majorHAnsi" w:hAnsiTheme="majorHAnsi"/>
          <w:sz w:val="24"/>
          <w:szCs w:val="24"/>
        </w:rPr>
        <w:t>aculty staff to their</w:t>
      </w:r>
      <w:r w:rsidRPr="006139FE">
        <w:rPr>
          <w:rFonts w:asciiTheme="majorHAnsi" w:hAnsiTheme="majorHAnsi"/>
          <w:sz w:val="24"/>
          <w:szCs w:val="24"/>
        </w:rPr>
        <w:t xml:space="preserve"> meetings.</w:t>
      </w:r>
    </w:p>
    <w:p w:rsidR="00313048" w:rsidRPr="006139FE" w:rsidRDefault="00932A4D" w:rsidP="00932A4D">
      <w:pPr>
        <w:spacing w:after="200" w:line="360" w:lineRule="auto"/>
        <w:ind w:firstLine="720"/>
        <w:rPr>
          <w:rFonts w:asciiTheme="majorHAnsi" w:hAnsiTheme="majorHAnsi"/>
          <w:sz w:val="24"/>
          <w:szCs w:val="24"/>
        </w:rPr>
      </w:pPr>
      <w:r>
        <w:rPr>
          <w:rFonts w:asciiTheme="majorHAnsi" w:hAnsiTheme="majorHAnsi"/>
          <w:sz w:val="24"/>
          <w:szCs w:val="24"/>
        </w:rPr>
        <w:t>The</w:t>
      </w:r>
      <w:r w:rsidR="00A23356" w:rsidRPr="006139FE">
        <w:rPr>
          <w:rFonts w:asciiTheme="majorHAnsi" w:hAnsiTheme="majorHAnsi"/>
          <w:sz w:val="24"/>
          <w:szCs w:val="24"/>
        </w:rPr>
        <w:t xml:space="preserve"> project team, together with colleagues across the faculty and the students’ union, provided training and support to ensure student representatives </w:t>
      </w:r>
      <w:r>
        <w:rPr>
          <w:rFonts w:asciiTheme="majorHAnsi" w:hAnsiTheme="majorHAnsi"/>
          <w:sz w:val="24"/>
          <w:szCs w:val="24"/>
        </w:rPr>
        <w:t xml:space="preserve">had the </w:t>
      </w:r>
      <w:r w:rsidRPr="00932A4D">
        <w:rPr>
          <w:rFonts w:asciiTheme="majorHAnsi" w:hAnsiTheme="majorHAnsi"/>
          <w:sz w:val="24"/>
          <w:szCs w:val="24"/>
          <w:u w:val="single"/>
        </w:rPr>
        <w:t>competence</w:t>
      </w:r>
      <w:r>
        <w:rPr>
          <w:rFonts w:asciiTheme="majorHAnsi" w:hAnsiTheme="majorHAnsi"/>
          <w:sz w:val="24"/>
          <w:szCs w:val="24"/>
        </w:rPr>
        <w:t xml:space="preserve"> needed</w:t>
      </w:r>
      <w:r w:rsidR="00A23356" w:rsidRPr="006139FE">
        <w:rPr>
          <w:rFonts w:asciiTheme="majorHAnsi" w:hAnsiTheme="majorHAnsi"/>
          <w:sz w:val="24"/>
          <w:szCs w:val="24"/>
        </w:rPr>
        <w:t xml:space="preserve"> for their role and had opportunities to apply their skills and knowledge in practice. Student council members in particular highlighted </w:t>
      </w:r>
      <w:r w:rsidR="00957B97" w:rsidRPr="006139FE">
        <w:rPr>
          <w:rFonts w:asciiTheme="majorHAnsi" w:hAnsiTheme="majorHAnsi"/>
          <w:sz w:val="24"/>
          <w:szCs w:val="24"/>
        </w:rPr>
        <w:t>the role of mentoring in</w:t>
      </w:r>
      <w:r w:rsidR="00A23356" w:rsidRPr="006139FE">
        <w:rPr>
          <w:rFonts w:asciiTheme="majorHAnsi" w:hAnsiTheme="majorHAnsi"/>
          <w:sz w:val="24"/>
          <w:szCs w:val="24"/>
        </w:rPr>
        <w:t xml:space="preserve"> support</w:t>
      </w:r>
      <w:r w:rsidR="00957B97" w:rsidRPr="006139FE">
        <w:rPr>
          <w:rFonts w:asciiTheme="majorHAnsi" w:hAnsiTheme="majorHAnsi"/>
          <w:sz w:val="24"/>
          <w:szCs w:val="24"/>
        </w:rPr>
        <w:t>ing</w:t>
      </w:r>
      <w:r w:rsidR="00A23356" w:rsidRPr="006139FE">
        <w:rPr>
          <w:rFonts w:asciiTheme="majorHAnsi" w:hAnsiTheme="majorHAnsi"/>
          <w:sz w:val="24"/>
          <w:szCs w:val="24"/>
        </w:rPr>
        <w:t xml:space="preserve"> them to actively participate in the committee they sat on. The interviewees </w:t>
      </w:r>
      <w:r w:rsidR="00814657" w:rsidRPr="006139FE">
        <w:rPr>
          <w:rFonts w:asciiTheme="majorHAnsi" w:hAnsiTheme="majorHAnsi"/>
          <w:sz w:val="24"/>
          <w:szCs w:val="24"/>
        </w:rPr>
        <w:t>valued the</w:t>
      </w:r>
      <w:r w:rsidR="00A23356" w:rsidRPr="006139FE">
        <w:rPr>
          <w:rFonts w:asciiTheme="majorHAnsi" w:hAnsiTheme="majorHAnsi"/>
          <w:sz w:val="24"/>
          <w:szCs w:val="24"/>
        </w:rPr>
        <w:t xml:space="preserve"> training for their role being ‘on the job’, reflecting the importance of skills having direct relevance to their practice within the community. The </w:t>
      </w:r>
      <w:r w:rsidR="00A23356" w:rsidRPr="006139FE">
        <w:rPr>
          <w:rFonts w:asciiTheme="majorHAnsi" w:hAnsiTheme="majorHAnsi"/>
          <w:sz w:val="24"/>
          <w:szCs w:val="24"/>
        </w:rPr>
        <w:lastRenderedPageBreak/>
        <w:t xml:space="preserve">formal training was appreciated as it equipped them to carry out their role (for example, workshop activities developing advocacy and feedback skills) </w:t>
      </w:r>
      <w:r w:rsidR="00957B97" w:rsidRPr="006139FE">
        <w:rPr>
          <w:rFonts w:asciiTheme="majorHAnsi" w:hAnsiTheme="majorHAnsi"/>
          <w:sz w:val="24"/>
          <w:szCs w:val="24"/>
        </w:rPr>
        <w:t>and</w:t>
      </w:r>
      <w:r w:rsidR="00A23356" w:rsidRPr="006139FE">
        <w:rPr>
          <w:rFonts w:asciiTheme="majorHAnsi" w:hAnsiTheme="majorHAnsi"/>
          <w:sz w:val="24"/>
          <w:szCs w:val="24"/>
        </w:rPr>
        <w:t xml:space="preserve"> provided</w:t>
      </w:r>
      <w:r w:rsidR="00957B97" w:rsidRPr="006139FE">
        <w:rPr>
          <w:rFonts w:asciiTheme="majorHAnsi" w:hAnsiTheme="majorHAnsi"/>
          <w:sz w:val="24"/>
          <w:szCs w:val="24"/>
        </w:rPr>
        <w:t xml:space="preserve"> </w:t>
      </w:r>
      <w:r w:rsidR="00A23356" w:rsidRPr="006139FE">
        <w:rPr>
          <w:rFonts w:asciiTheme="majorHAnsi" w:hAnsiTheme="majorHAnsi"/>
          <w:sz w:val="24"/>
          <w:szCs w:val="24"/>
        </w:rPr>
        <w:t>a valued insight into the ‘behind the scenes’ working of the University: giving them a richer understanding of staff roles and organisational structures and practice. Unsurprisingly, many students also valued the transferable nature of skills they had acquired through training and practice</w:t>
      </w:r>
      <w:r w:rsidR="00814657" w:rsidRPr="006139FE">
        <w:rPr>
          <w:rFonts w:asciiTheme="majorHAnsi" w:hAnsiTheme="majorHAnsi"/>
          <w:sz w:val="24"/>
          <w:szCs w:val="24"/>
        </w:rPr>
        <w:t xml:space="preserve"> for future employability</w:t>
      </w:r>
      <w:r w:rsidR="00A23356" w:rsidRPr="006139FE">
        <w:rPr>
          <w:rFonts w:asciiTheme="majorHAnsi" w:hAnsiTheme="majorHAnsi"/>
          <w:sz w:val="24"/>
          <w:szCs w:val="24"/>
        </w:rPr>
        <w:t>. Outside of the formal opportunities for learning, which were largely focused at student members of the community, there were also opportunities for more informal, collaborative learning between staf</w:t>
      </w:r>
      <w:r w:rsidR="00957B97" w:rsidRPr="006139FE">
        <w:rPr>
          <w:rFonts w:asciiTheme="majorHAnsi" w:hAnsiTheme="majorHAnsi"/>
          <w:sz w:val="24"/>
          <w:szCs w:val="24"/>
        </w:rPr>
        <w:t xml:space="preserve">f and students, for example, </w:t>
      </w:r>
      <w:r w:rsidR="00A23356" w:rsidRPr="006139FE">
        <w:rPr>
          <w:rFonts w:asciiTheme="majorHAnsi" w:hAnsiTheme="majorHAnsi"/>
          <w:sz w:val="24"/>
          <w:szCs w:val="24"/>
        </w:rPr>
        <w:t>exploring the use of new technologies for asynchron</w:t>
      </w:r>
      <w:r w:rsidR="00957B97" w:rsidRPr="006139FE">
        <w:rPr>
          <w:rFonts w:asciiTheme="majorHAnsi" w:hAnsiTheme="majorHAnsi"/>
          <w:sz w:val="24"/>
          <w:szCs w:val="24"/>
        </w:rPr>
        <w:t>ous communication</w:t>
      </w:r>
      <w:r w:rsidR="00A23356" w:rsidRPr="006139FE">
        <w:rPr>
          <w:rFonts w:asciiTheme="majorHAnsi" w:hAnsiTheme="majorHAnsi"/>
          <w:sz w:val="24"/>
          <w:szCs w:val="24"/>
        </w:rPr>
        <w:t xml:space="preserve">.  </w:t>
      </w:r>
    </w:p>
    <w:p w:rsidR="00A23356" w:rsidRPr="006139FE" w:rsidRDefault="002902C0" w:rsidP="00932A4D">
      <w:pPr>
        <w:spacing w:after="200" w:line="360" w:lineRule="auto"/>
        <w:ind w:firstLine="720"/>
        <w:rPr>
          <w:rFonts w:asciiTheme="majorHAnsi" w:hAnsiTheme="majorHAnsi"/>
          <w:sz w:val="24"/>
          <w:szCs w:val="24"/>
        </w:rPr>
      </w:pPr>
      <w:r>
        <w:rPr>
          <w:rFonts w:asciiTheme="majorHAnsi" w:hAnsiTheme="majorHAnsi"/>
          <w:sz w:val="24"/>
          <w:szCs w:val="24"/>
        </w:rPr>
        <w:t>Other strengths were around</w:t>
      </w:r>
      <w:r w:rsidR="00A23356" w:rsidRPr="006139FE">
        <w:rPr>
          <w:rFonts w:asciiTheme="majorHAnsi" w:hAnsiTheme="majorHAnsi"/>
          <w:sz w:val="24"/>
          <w:szCs w:val="24"/>
        </w:rPr>
        <w:t xml:space="preserve"> </w:t>
      </w:r>
      <w:r>
        <w:rPr>
          <w:rFonts w:asciiTheme="majorHAnsi" w:hAnsiTheme="majorHAnsi"/>
          <w:sz w:val="24"/>
          <w:szCs w:val="24"/>
        </w:rPr>
        <w:t>‘imagination’; with</w:t>
      </w:r>
      <w:r w:rsidR="00A23356" w:rsidRPr="006139FE">
        <w:rPr>
          <w:rFonts w:asciiTheme="majorHAnsi" w:hAnsiTheme="majorHAnsi"/>
          <w:sz w:val="24"/>
          <w:szCs w:val="24"/>
        </w:rPr>
        <w:t xml:space="preserve"> man</w:t>
      </w:r>
      <w:r>
        <w:rPr>
          <w:rFonts w:asciiTheme="majorHAnsi" w:hAnsiTheme="majorHAnsi"/>
          <w:sz w:val="24"/>
          <w:szCs w:val="24"/>
        </w:rPr>
        <w:t>y project activities creating</w:t>
      </w:r>
      <w:r w:rsidR="00A23356" w:rsidRPr="006139FE">
        <w:rPr>
          <w:rFonts w:asciiTheme="majorHAnsi" w:hAnsiTheme="majorHAnsi"/>
          <w:sz w:val="24"/>
          <w:szCs w:val="24"/>
        </w:rPr>
        <w:t xml:space="preserve"> time and space for </w:t>
      </w:r>
      <w:r w:rsidR="00A23356" w:rsidRPr="00932A4D">
        <w:rPr>
          <w:rFonts w:asciiTheme="majorHAnsi" w:hAnsiTheme="majorHAnsi"/>
          <w:sz w:val="24"/>
          <w:szCs w:val="24"/>
          <w:u w:val="single"/>
        </w:rPr>
        <w:t>reflection</w:t>
      </w:r>
      <w:r w:rsidR="00A23356" w:rsidRPr="006139FE">
        <w:rPr>
          <w:rFonts w:asciiTheme="majorHAnsi" w:hAnsiTheme="majorHAnsi"/>
          <w:sz w:val="24"/>
          <w:szCs w:val="24"/>
        </w:rPr>
        <w:t xml:space="preserve"> and </w:t>
      </w:r>
      <w:r w:rsidR="00A23356" w:rsidRPr="00932A4D">
        <w:rPr>
          <w:rFonts w:asciiTheme="majorHAnsi" w:hAnsiTheme="majorHAnsi"/>
          <w:sz w:val="24"/>
          <w:szCs w:val="24"/>
          <w:u w:val="single"/>
        </w:rPr>
        <w:t>exploration</w:t>
      </w:r>
      <w:r w:rsidR="00A23356" w:rsidRPr="006139FE">
        <w:rPr>
          <w:rFonts w:asciiTheme="majorHAnsi" w:hAnsiTheme="majorHAnsi"/>
          <w:sz w:val="24"/>
          <w:szCs w:val="24"/>
        </w:rPr>
        <w:t>.  For example, the first Faculty Forum used feedb</w:t>
      </w:r>
      <w:r w:rsidR="00814657" w:rsidRPr="006139FE">
        <w:rPr>
          <w:rFonts w:asciiTheme="majorHAnsi" w:hAnsiTheme="majorHAnsi"/>
          <w:sz w:val="24"/>
          <w:szCs w:val="24"/>
        </w:rPr>
        <w:t>ack from</w:t>
      </w:r>
      <w:r w:rsidR="00A23356" w:rsidRPr="006139FE">
        <w:rPr>
          <w:rFonts w:asciiTheme="majorHAnsi" w:hAnsiTheme="majorHAnsi"/>
          <w:sz w:val="24"/>
          <w:szCs w:val="24"/>
        </w:rPr>
        <w:t xml:space="preserve"> student experience survey</w:t>
      </w:r>
      <w:r w:rsidR="00814657" w:rsidRPr="006139FE">
        <w:rPr>
          <w:rFonts w:asciiTheme="majorHAnsi" w:hAnsiTheme="majorHAnsi"/>
          <w:sz w:val="24"/>
          <w:szCs w:val="24"/>
        </w:rPr>
        <w:t>s</w:t>
      </w:r>
      <w:r w:rsidR="00A23356" w:rsidRPr="006139FE">
        <w:rPr>
          <w:rFonts w:asciiTheme="majorHAnsi" w:hAnsiTheme="majorHAnsi"/>
          <w:sz w:val="24"/>
          <w:szCs w:val="24"/>
        </w:rPr>
        <w:t xml:space="preserve"> as a focus for structured and collective reflection and problem solving. Whilst members of the student council did not ‘research’ solutions to issues they had raised,</w:t>
      </w:r>
      <w:r w:rsidR="00A23356" w:rsidRPr="006139FE">
        <w:rPr>
          <w:rFonts w:asciiTheme="majorHAnsi" w:hAnsiTheme="majorHAnsi"/>
          <w:iCs/>
          <w:sz w:val="24"/>
          <w:szCs w:val="24"/>
        </w:rPr>
        <w:t xml:space="preserve"> they made considered suggestions which resulted in actions and were given scope to exp</w:t>
      </w:r>
      <w:r w:rsidR="00814657" w:rsidRPr="006139FE">
        <w:rPr>
          <w:rFonts w:asciiTheme="majorHAnsi" w:hAnsiTheme="majorHAnsi"/>
          <w:iCs/>
          <w:sz w:val="24"/>
          <w:szCs w:val="24"/>
        </w:rPr>
        <w:t>lore these</w:t>
      </w:r>
      <w:r w:rsidR="00A23356" w:rsidRPr="006139FE">
        <w:rPr>
          <w:rFonts w:asciiTheme="majorHAnsi" w:hAnsiTheme="majorHAnsi"/>
          <w:sz w:val="24"/>
          <w:szCs w:val="24"/>
        </w:rPr>
        <w:t>. For example, the Head of Learning and Information Services was invited to</w:t>
      </w:r>
      <w:r w:rsidR="00814657" w:rsidRPr="006139FE">
        <w:rPr>
          <w:rFonts w:asciiTheme="majorHAnsi" w:hAnsiTheme="majorHAnsi"/>
          <w:sz w:val="24"/>
          <w:szCs w:val="24"/>
        </w:rPr>
        <w:t xml:space="preserve"> the Student Council to</w:t>
      </w:r>
      <w:r w:rsidR="00A23356" w:rsidRPr="006139FE">
        <w:rPr>
          <w:rFonts w:asciiTheme="majorHAnsi" w:hAnsiTheme="majorHAnsi"/>
          <w:sz w:val="24"/>
          <w:szCs w:val="24"/>
        </w:rPr>
        <w:t xml:space="preserve"> discuss issues around behaviour in the Learning Centre, which resulted in action around building behavioural expectations into induction and orientation activities.</w:t>
      </w:r>
    </w:p>
    <w:p w:rsidR="00A23356" w:rsidRPr="006139FE" w:rsidRDefault="00A23356" w:rsidP="00932A4D">
      <w:pPr>
        <w:pStyle w:val="Heading3"/>
      </w:pPr>
      <w:r w:rsidRPr="006139FE">
        <w:t>Areas for more attention</w:t>
      </w:r>
    </w:p>
    <w:p w:rsidR="00C7369F"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A major issue for any institution working with student representation and student involvement is </w:t>
      </w:r>
      <w:r w:rsidRPr="00932A4D">
        <w:rPr>
          <w:rFonts w:asciiTheme="majorHAnsi" w:hAnsiTheme="majorHAnsi"/>
          <w:sz w:val="24"/>
          <w:szCs w:val="24"/>
          <w:u w:val="single"/>
        </w:rPr>
        <w:t>continuity</w:t>
      </w:r>
      <w:r w:rsidRPr="006139FE">
        <w:rPr>
          <w:rFonts w:asciiTheme="majorHAnsi" w:hAnsiTheme="majorHAnsi"/>
          <w:sz w:val="24"/>
          <w:szCs w:val="24"/>
        </w:rPr>
        <w:t xml:space="preserve">; </w:t>
      </w:r>
      <w:r w:rsidR="00814657" w:rsidRPr="006139FE">
        <w:rPr>
          <w:rFonts w:asciiTheme="majorHAnsi" w:hAnsiTheme="majorHAnsi"/>
          <w:sz w:val="24"/>
          <w:szCs w:val="24"/>
        </w:rPr>
        <w:t>principally due to the time-bound nature</w:t>
      </w:r>
      <w:r w:rsidRPr="006139FE">
        <w:rPr>
          <w:rFonts w:asciiTheme="majorHAnsi" w:hAnsiTheme="majorHAnsi"/>
          <w:sz w:val="24"/>
          <w:szCs w:val="24"/>
        </w:rPr>
        <w:t xml:space="preserve"> of students’ engagement with their University. There are no real ‘old-timers’ amongst the student representatives as there are amongst staff members: the longest a student representative could theoretically be actively involved is three years for undergraduates and possibly one or two years longer if they continue on to postgraduate study. This clearly has consequences given the time it takes for individuals to </w:t>
      </w:r>
      <w:r w:rsidR="00814657" w:rsidRPr="006139FE">
        <w:rPr>
          <w:rFonts w:asciiTheme="majorHAnsi" w:hAnsiTheme="majorHAnsi"/>
          <w:sz w:val="24"/>
          <w:szCs w:val="24"/>
        </w:rPr>
        <w:t>develop a sense of community membership</w:t>
      </w:r>
      <w:r w:rsidRPr="006139FE">
        <w:rPr>
          <w:rFonts w:asciiTheme="majorHAnsi" w:hAnsiTheme="majorHAnsi"/>
          <w:sz w:val="24"/>
          <w:szCs w:val="24"/>
        </w:rPr>
        <w:t xml:space="preserve">. In interviews at the end of the academic year, student council </w:t>
      </w:r>
      <w:r w:rsidR="00814657" w:rsidRPr="006139FE">
        <w:rPr>
          <w:rFonts w:asciiTheme="majorHAnsi" w:hAnsiTheme="majorHAnsi"/>
          <w:sz w:val="24"/>
          <w:szCs w:val="24"/>
        </w:rPr>
        <w:t xml:space="preserve">members </w:t>
      </w:r>
      <w:r w:rsidRPr="006139FE">
        <w:rPr>
          <w:rFonts w:asciiTheme="majorHAnsi" w:hAnsiTheme="majorHAnsi"/>
          <w:sz w:val="24"/>
          <w:szCs w:val="24"/>
        </w:rPr>
        <w:t>described their transition from being a ‘rabbit in the headlights’ to only just starting to underst</w:t>
      </w:r>
      <w:r w:rsidR="00814657" w:rsidRPr="006139FE">
        <w:rPr>
          <w:rFonts w:asciiTheme="majorHAnsi" w:hAnsiTheme="majorHAnsi"/>
          <w:sz w:val="24"/>
          <w:szCs w:val="24"/>
        </w:rPr>
        <w:t>and their role. As such, many wan</w:t>
      </w:r>
      <w:r w:rsidRPr="006139FE">
        <w:rPr>
          <w:rFonts w:asciiTheme="majorHAnsi" w:hAnsiTheme="majorHAnsi"/>
          <w:sz w:val="24"/>
          <w:szCs w:val="24"/>
        </w:rPr>
        <w:t>ted to continue as</w:t>
      </w:r>
      <w:r w:rsidR="00814657" w:rsidRPr="006139FE">
        <w:rPr>
          <w:rFonts w:asciiTheme="majorHAnsi" w:hAnsiTheme="majorHAnsi"/>
          <w:sz w:val="24"/>
          <w:szCs w:val="24"/>
        </w:rPr>
        <w:t xml:space="preserve"> a representative </w:t>
      </w:r>
      <w:r w:rsidRPr="006139FE">
        <w:rPr>
          <w:rFonts w:asciiTheme="majorHAnsi" w:hAnsiTheme="majorHAnsi"/>
          <w:sz w:val="24"/>
          <w:szCs w:val="24"/>
        </w:rPr>
        <w:t xml:space="preserve">to 'have a good crack at it’ the following year. One way to address this issue would be to explore whether more continuity could be designed in through the </w:t>
      </w:r>
      <w:r w:rsidR="00932A4D">
        <w:rPr>
          <w:rFonts w:asciiTheme="majorHAnsi" w:hAnsiTheme="majorHAnsi"/>
          <w:sz w:val="24"/>
          <w:szCs w:val="24"/>
        </w:rPr>
        <w:t>physical</w:t>
      </w:r>
      <w:r w:rsidRPr="006139FE">
        <w:rPr>
          <w:rFonts w:asciiTheme="majorHAnsi" w:hAnsiTheme="majorHAnsi"/>
          <w:sz w:val="24"/>
          <w:szCs w:val="24"/>
        </w:rPr>
        <w:t xml:space="preserve"> memory of the community. At present</w:t>
      </w:r>
      <w:r w:rsidR="00957B97" w:rsidRPr="006139FE">
        <w:rPr>
          <w:rFonts w:asciiTheme="majorHAnsi" w:hAnsiTheme="majorHAnsi"/>
          <w:sz w:val="24"/>
          <w:szCs w:val="24"/>
        </w:rPr>
        <w:t>, documentation of issues</w:t>
      </w:r>
      <w:r w:rsidRPr="006139FE">
        <w:rPr>
          <w:rFonts w:asciiTheme="majorHAnsi" w:hAnsiTheme="majorHAnsi"/>
          <w:sz w:val="24"/>
          <w:szCs w:val="24"/>
        </w:rPr>
        <w:t xml:space="preserve"> </w:t>
      </w:r>
      <w:r w:rsidRPr="006139FE">
        <w:rPr>
          <w:rFonts w:asciiTheme="majorHAnsi" w:hAnsiTheme="majorHAnsi"/>
          <w:sz w:val="24"/>
          <w:szCs w:val="24"/>
        </w:rPr>
        <w:lastRenderedPageBreak/>
        <w:t>and actions is only provided to cur</w:t>
      </w:r>
      <w:r w:rsidR="00957B97" w:rsidRPr="006139FE">
        <w:rPr>
          <w:rFonts w:asciiTheme="majorHAnsi" w:hAnsiTheme="majorHAnsi"/>
          <w:sz w:val="24"/>
          <w:szCs w:val="24"/>
        </w:rPr>
        <w:t>rent student representatives,</w:t>
      </w:r>
      <w:r w:rsidRPr="006139FE">
        <w:rPr>
          <w:rFonts w:asciiTheme="majorHAnsi" w:hAnsiTheme="majorHAnsi"/>
          <w:sz w:val="24"/>
          <w:szCs w:val="24"/>
        </w:rPr>
        <w:t xml:space="preserve"> </w:t>
      </w:r>
      <w:r w:rsidR="00E506A6">
        <w:rPr>
          <w:rFonts w:asciiTheme="majorHAnsi" w:hAnsiTheme="majorHAnsi"/>
          <w:sz w:val="24"/>
          <w:szCs w:val="24"/>
        </w:rPr>
        <w:t>archiving these and making them</w:t>
      </w:r>
      <w:r w:rsidRPr="006139FE">
        <w:rPr>
          <w:rFonts w:asciiTheme="majorHAnsi" w:hAnsiTheme="majorHAnsi"/>
          <w:sz w:val="24"/>
          <w:szCs w:val="24"/>
        </w:rPr>
        <w:t xml:space="preserve"> available to new and future community members would help to establish what the practice of the community comprises. Opportunities for new members to access the participative memory of the community are largely through informal conversations with more experienced student representatives, and formal mentoring with staff. Extending this to include formal mentoring with experienced student </w:t>
      </w:r>
      <w:r w:rsidR="00D21C3F" w:rsidRPr="006139FE">
        <w:rPr>
          <w:rFonts w:asciiTheme="majorHAnsi" w:hAnsiTheme="majorHAnsi"/>
          <w:sz w:val="24"/>
          <w:szCs w:val="24"/>
        </w:rPr>
        <w:t xml:space="preserve">representatives </w:t>
      </w:r>
      <w:r w:rsidRPr="006139FE">
        <w:rPr>
          <w:rFonts w:asciiTheme="majorHAnsi" w:hAnsiTheme="majorHAnsi"/>
          <w:sz w:val="24"/>
          <w:szCs w:val="24"/>
        </w:rPr>
        <w:t xml:space="preserve">would provide a focus for the sharing </w:t>
      </w:r>
      <w:r w:rsidR="00957B97" w:rsidRPr="006139FE">
        <w:rPr>
          <w:rFonts w:asciiTheme="majorHAnsi" w:hAnsiTheme="majorHAnsi"/>
          <w:sz w:val="24"/>
          <w:szCs w:val="24"/>
        </w:rPr>
        <w:t>of their experiences and learning</w:t>
      </w:r>
      <w:r w:rsidRPr="006139FE">
        <w:rPr>
          <w:rFonts w:asciiTheme="majorHAnsi" w:hAnsiTheme="majorHAnsi"/>
          <w:sz w:val="24"/>
          <w:szCs w:val="24"/>
        </w:rPr>
        <w:t xml:space="preserve">. Lave and Wenger (2007) suggest that the increasing participation of 'newcomers' can have implications for their more experienced near peers, who may be facing the end of their involvement with the community. This does not </w:t>
      </w:r>
      <w:r w:rsidR="00957B97" w:rsidRPr="006139FE">
        <w:rPr>
          <w:rFonts w:asciiTheme="majorHAnsi" w:hAnsiTheme="majorHAnsi"/>
          <w:sz w:val="24"/>
          <w:szCs w:val="24"/>
        </w:rPr>
        <w:t>hold the same</w:t>
      </w:r>
      <w:r w:rsidRPr="006139FE">
        <w:rPr>
          <w:rFonts w:asciiTheme="majorHAnsi" w:hAnsiTheme="majorHAnsi"/>
          <w:sz w:val="24"/>
          <w:szCs w:val="24"/>
        </w:rPr>
        <w:t xml:space="preserve"> tensions </w:t>
      </w:r>
      <w:r w:rsidR="00957B97" w:rsidRPr="006139FE">
        <w:rPr>
          <w:rFonts w:asciiTheme="majorHAnsi" w:hAnsiTheme="majorHAnsi"/>
          <w:sz w:val="24"/>
          <w:szCs w:val="24"/>
        </w:rPr>
        <w:t>for our community</w:t>
      </w:r>
      <w:r w:rsidRPr="006139FE">
        <w:rPr>
          <w:rFonts w:asciiTheme="majorHAnsi" w:hAnsiTheme="majorHAnsi"/>
          <w:sz w:val="24"/>
          <w:szCs w:val="24"/>
        </w:rPr>
        <w:t>, as student representative roles are necessarily time bound, but it does identify an area where additio</w:t>
      </w:r>
      <w:r w:rsidR="00D21C3F" w:rsidRPr="006139FE">
        <w:rPr>
          <w:rFonts w:asciiTheme="majorHAnsi" w:hAnsiTheme="majorHAnsi"/>
          <w:sz w:val="24"/>
          <w:szCs w:val="24"/>
        </w:rPr>
        <w:t>nal attention may be focused.  C</w:t>
      </w:r>
      <w:r w:rsidRPr="006139FE">
        <w:rPr>
          <w:rFonts w:asciiTheme="majorHAnsi" w:hAnsiTheme="majorHAnsi"/>
          <w:sz w:val="24"/>
          <w:szCs w:val="24"/>
        </w:rPr>
        <w:t>aptu</w:t>
      </w:r>
      <w:r w:rsidR="00957B97" w:rsidRPr="006139FE">
        <w:rPr>
          <w:rFonts w:asciiTheme="majorHAnsi" w:hAnsiTheme="majorHAnsi"/>
          <w:sz w:val="24"/>
          <w:szCs w:val="24"/>
        </w:rPr>
        <w:t>ring the learning</w:t>
      </w:r>
      <w:r w:rsidRPr="006139FE">
        <w:rPr>
          <w:rFonts w:asciiTheme="majorHAnsi" w:hAnsiTheme="majorHAnsi"/>
          <w:sz w:val="24"/>
          <w:szCs w:val="24"/>
        </w:rPr>
        <w:t xml:space="preserve"> of outgoing </w:t>
      </w:r>
      <w:r w:rsidR="00957B97" w:rsidRPr="006139FE">
        <w:rPr>
          <w:rFonts w:asciiTheme="majorHAnsi" w:hAnsiTheme="majorHAnsi"/>
          <w:sz w:val="24"/>
          <w:szCs w:val="24"/>
        </w:rPr>
        <w:t xml:space="preserve">student representatives would </w:t>
      </w:r>
      <w:r w:rsidRPr="006139FE">
        <w:rPr>
          <w:rFonts w:asciiTheme="majorHAnsi" w:hAnsiTheme="majorHAnsi"/>
          <w:sz w:val="24"/>
          <w:szCs w:val="24"/>
        </w:rPr>
        <w:t xml:space="preserve">provide them with a satisfactory exit experience and opportunities to reflect on how they can use their experience in future settings, and inform the way in which the institution facilitates the development of the community for new members. </w:t>
      </w:r>
    </w:p>
    <w:p w:rsidR="002B67C0"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r>
      <w:r w:rsidR="002902C0">
        <w:rPr>
          <w:rFonts w:asciiTheme="majorHAnsi" w:hAnsiTheme="majorHAnsi"/>
          <w:sz w:val="24"/>
          <w:szCs w:val="24"/>
        </w:rPr>
        <w:t>S</w:t>
      </w:r>
      <w:r w:rsidRPr="006139FE">
        <w:rPr>
          <w:rFonts w:asciiTheme="majorHAnsi" w:hAnsiTheme="majorHAnsi"/>
          <w:sz w:val="24"/>
          <w:szCs w:val="24"/>
        </w:rPr>
        <w:t xml:space="preserve">taff and students are members </w:t>
      </w:r>
      <w:r w:rsidR="00D21C3F" w:rsidRPr="006139FE">
        <w:rPr>
          <w:rFonts w:asciiTheme="majorHAnsi" w:hAnsiTheme="majorHAnsi"/>
          <w:sz w:val="24"/>
          <w:szCs w:val="24"/>
        </w:rPr>
        <w:t xml:space="preserve">of multiple </w:t>
      </w:r>
      <w:r w:rsidR="00957B97" w:rsidRPr="006139FE">
        <w:rPr>
          <w:rFonts w:asciiTheme="majorHAnsi" w:hAnsiTheme="majorHAnsi"/>
          <w:sz w:val="24"/>
          <w:szCs w:val="24"/>
        </w:rPr>
        <w:t>institutional communities and</w:t>
      </w:r>
      <w:r w:rsidRPr="006139FE">
        <w:rPr>
          <w:rFonts w:asciiTheme="majorHAnsi" w:hAnsiTheme="majorHAnsi"/>
          <w:sz w:val="24"/>
          <w:szCs w:val="24"/>
        </w:rPr>
        <w:t xml:space="preserve"> </w:t>
      </w:r>
      <w:proofErr w:type="gramStart"/>
      <w:r w:rsidRPr="006139FE">
        <w:rPr>
          <w:rFonts w:asciiTheme="majorHAnsi" w:hAnsiTheme="majorHAnsi"/>
          <w:sz w:val="24"/>
          <w:szCs w:val="24"/>
        </w:rPr>
        <w:t>Legitimate</w:t>
      </w:r>
      <w:proofErr w:type="gramEnd"/>
      <w:r w:rsidRPr="006139FE">
        <w:rPr>
          <w:rFonts w:asciiTheme="majorHAnsi" w:hAnsiTheme="majorHAnsi"/>
          <w:sz w:val="24"/>
          <w:szCs w:val="24"/>
        </w:rPr>
        <w:t xml:space="preserve"> peripheral participation may be a useful lens to explore the tens</w:t>
      </w:r>
      <w:r w:rsidR="00957B97" w:rsidRPr="006139FE">
        <w:rPr>
          <w:rFonts w:asciiTheme="majorHAnsi" w:hAnsiTheme="majorHAnsi"/>
          <w:sz w:val="24"/>
          <w:szCs w:val="24"/>
        </w:rPr>
        <w:t>ions and</w:t>
      </w:r>
      <w:r w:rsidR="002902C0">
        <w:rPr>
          <w:rFonts w:asciiTheme="majorHAnsi" w:hAnsiTheme="majorHAnsi"/>
          <w:sz w:val="24"/>
          <w:szCs w:val="24"/>
        </w:rPr>
        <w:t xml:space="preserve"> benefits that the</w:t>
      </w:r>
      <w:r w:rsidRPr="006139FE">
        <w:rPr>
          <w:rFonts w:asciiTheme="majorHAnsi" w:hAnsiTheme="majorHAnsi"/>
          <w:sz w:val="24"/>
          <w:szCs w:val="24"/>
        </w:rPr>
        <w:t xml:space="preserve"> </w:t>
      </w:r>
      <w:r w:rsidR="002902C0" w:rsidRPr="006139FE">
        <w:rPr>
          <w:rFonts w:asciiTheme="majorHAnsi" w:hAnsiTheme="majorHAnsi"/>
          <w:sz w:val="24"/>
          <w:szCs w:val="24"/>
        </w:rPr>
        <w:t xml:space="preserve">significant overlap between existing institutional identities and communities </w:t>
      </w:r>
      <w:r w:rsidR="002902C0">
        <w:rPr>
          <w:rFonts w:asciiTheme="majorHAnsi" w:hAnsiTheme="majorHAnsi"/>
          <w:sz w:val="24"/>
          <w:szCs w:val="24"/>
        </w:rPr>
        <w:t>the student representative and staff community creates</w:t>
      </w:r>
      <w:r w:rsidRPr="006139FE">
        <w:rPr>
          <w:rFonts w:asciiTheme="majorHAnsi" w:hAnsiTheme="majorHAnsi"/>
          <w:sz w:val="24"/>
          <w:szCs w:val="24"/>
        </w:rPr>
        <w:t>. Lave and Wenger (2007) describe legitimate peripheral participation (LPP) as the process through which newcomers become a part of a</w:t>
      </w:r>
      <w:r w:rsidR="00957B97" w:rsidRPr="006139FE">
        <w:rPr>
          <w:rFonts w:asciiTheme="majorHAnsi" w:hAnsiTheme="majorHAnsi"/>
          <w:sz w:val="24"/>
          <w:szCs w:val="24"/>
        </w:rPr>
        <w:t xml:space="preserve"> community: through both socio-</w:t>
      </w:r>
      <w:r w:rsidRPr="006139FE">
        <w:rPr>
          <w:rFonts w:asciiTheme="majorHAnsi" w:hAnsiTheme="majorHAnsi"/>
          <w:sz w:val="24"/>
          <w:szCs w:val="24"/>
        </w:rPr>
        <w:t xml:space="preserve">cultural practices and acquisition of transferable and content knowledge. This frames learning not as an abstraction but as situated and a core dimension of engaging in social processes. </w:t>
      </w:r>
      <w:r w:rsidR="00D21C3F" w:rsidRPr="006139FE">
        <w:rPr>
          <w:rFonts w:asciiTheme="majorHAnsi" w:hAnsiTheme="majorHAnsi"/>
          <w:sz w:val="24"/>
          <w:szCs w:val="24"/>
        </w:rPr>
        <w:t>Neophyte student representatives</w:t>
      </w:r>
      <w:r w:rsidRPr="006139FE">
        <w:rPr>
          <w:rFonts w:asciiTheme="majorHAnsi" w:hAnsiTheme="majorHAnsi"/>
          <w:sz w:val="24"/>
          <w:szCs w:val="24"/>
        </w:rPr>
        <w:t xml:space="preserve"> go through a process of </w:t>
      </w:r>
      <w:r w:rsidR="00957B97" w:rsidRPr="006139FE">
        <w:rPr>
          <w:rFonts w:asciiTheme="majorHAnsi" w:hAnsiTheme="majorHAnsi"/>
          <w:sz w:val="24"/>
          <w:szCs w:val="24"/>
        </w:rPr>
        <w:t>LPP</w:t>
      </w:r>
      <w:r w:rsidRPr="006139FE">
        <w:rPr>
          <w:rFonts w:asciiTheme="majorHAnsi" w:hAnsiTheme="majorHAnsi"/>
          <w:sz w:val="24"/>
          <w:szCs w:val="24"/>
        </w:rPr>
        <w:t xml:space="preserve"> with two overlapping communities. One is the community of the institution, or in their case, their faculty</w:t>
      </w:r>
      <w:r w:rsidR="00C7369F" w:rsidRPr="006139FE">
        <w:rPr>
          <w:rFonts w:asciiTheme="majorHAnsi" w:hAnsiTheme="majorHAnsi"/>
          <w:sz w:val="24"/>
          <w:szCs w:val="24"/>
        </w:rPr>
        <w:t>/department</w:t>
      </w:r>
      <w:r w:rsidRPr="006139FE">
        <w:rPr>
          <w:rFonts w:asciiTheme="majorHAnsi" w:hAnsiTheme="majorHAnsi"/>
          <w:sz w:val="24"/>
          <w:szCs w:val="24"/>
        </w:rPr>
        <w:t>: learning about institutional processes, the culture of the institution and appropriate practices and behaviour. In this community participation may always be to some extent peripheral when compared with the participation</w:t>
      </w:r>
      <w:r w:rsidR="00D21C3F" w:rsidRPr="006139FE">
        <w:rPr>
          <w:rFonts w:asciiTheme="majorHAnsi" w:hAnsiTheme="majorHAnsi"/>
          <w:sz w:val="24"/>
          <w:szCs w:val="24"/>
        </w:rPr>
        <w:t xml:space="preserve"> of members of university staff. The second is </w:t>
      </w:r>
      <w:r w:rsidRPr="006139FE">
        <w:rPr>
          <w:rFonts w:asciiTheme="majorHAnsi" w:hAnsiTheme="majorHAnsi"/>
          <w:sz w:val="24"/>
          <w:szCs w:val="24"/>
        </w:rPr>
        <w:t xml:space="preserve">the student representative community. In fostering participation within this community it is the university that has a more peripheral </w:t>
      </w:r>
      <w:r w:rsidR="00E506A6">
        <w:rPr>
          <w:rFonts w:asciiTheme="majorHAnsi" w:hAnsiTheme="majorHAnsi"/>
          <w:sz w:val="24"/>
          <w:szCs w:val="24"/>
        </w:rPr>
        <w:t>role</w:t>
      </w:r>
      <w:r w:rsidRPr="006139FE">
        <w:rPr>
          <w:rFonts w:asciiTheme="majorHAnsi" w:hAnsiTheme="majorHAnsi"/>
          <w:sz w:val="24"/>
          <w:szCs w:val="24"/>
        </w:rPr>
        <w:t xml:space="preserve"> - the student rep</w:t>
      </w:r>
      <w:r w:rsidR="00C7369F" w:rsidRPr="006139FE">
        <w:rPr>
          <w:rFonts w:asciiTheme="majorHAnsi" w:hAnsiTheme="majorHAnsi"/>
          <w:sz w:val="24"/>
          <w:szCs w:val="24"/>
        </w:rPr>
        <w:t>resentative</w:t>
      </w:r>
      <w:r w:rsidRPr="006139FE">
        <w:rPr>
          <w:rFonts w:asciiTheme="majorHAnsi" w:hAnsiTheme="majorHAnsi"/>
          <w:sz w:val="24"/>
          <w:szCs w:val="24"/>
        </w:rPr>
        <w:t xml:space="preserve"> community is part of the fabric of the institution, but the </w:t>
      </w:r>
      <w:r w:rsidRPr="006139FE">
        <w:rPr>
          <w:rFonts w:asciiTheme="majorHAnsi" w:hAnsiTheme="majorHAnsi"/>
          <w:sz w:val="24"/>
          <w:szCs w:val="24"/>
        </w:rPr>
        <w:lastRenderedPageBreak/>
        <w:t>roots of this community are in the Students' Union. Our institution is fortunate in that there is a strong mutual relationship with the Students' Union and participation in these overlapping communiti</w:t>
      </w:r>
      <w:r w:rsidR="00E506A6">
        <w:rPr>
          <w:rFonts w:asciiTheme="majorHAnsi" w:hAnsiTheme="majorHAnsi"/>
          <w:sz w:val="24"/>
          <w:szCs w:val="24"/>
        </w:rPr>
        <w:t>es is welcomed and encouraged</w:t>
      </w:r>
      <w:r w:rsidRPr="006139FE">
        <w:rPr>
          <w:rFonts w:asciiTheme="majorHAnsi" w:hAnsiTheme="majorHAnsi"/>
          <w:sz w:val="24"/>
          <w:szCs w:val="24"/>
        </w:rPr>
        <w:t xml:space="preserve">. The activities undertaken by student representatives as part of the </w:t>
      </w:r>
      <w:r w:rsidR="00E506A6">
        <w:rPr>
          <w:rFonts w:asciiTheme="majorHAnsi" w:hAnsiTheme="majorHAnsi"/>
          <w:sz w:val="24"/>
          <w:szCs w:val="24"/>
        </w:rPr>
        <w:t>university community</w:t>
      </w:r>
      <w:r w:rsidRPr="006139FE">
        <w:rPr>
          <w:rFonts w:asciiTheme="majorHAnsi" w:hAnsiTheme="majorHAnsi"/>
          <w:sz w:val="24"/>
          <w:szCs w:val="24"/>
        </w:rPr>
        <w:t xml:space="preserve"> may be framed as peripheral, </w:t>
      </w:r>
      <w:r w:rsidR="00D21C3F" w:rsidRPr="006139FE">
        <w:rPr>
          <w:rFonts w:asciiTheme="majorHAnsi" w:hAnsiTheme="majorHAnsi"/>
          <w:sz w:val="24"/>
          <w:szCs w:val="24"/>
        </w:rPr>
        <w:t>when compared with staff</w:t>
      </w:r>
      <w:r w:rsidRPr="006139FE">
        <w:rPr>
          <w:rFonts w:asciiTheme="majorHAnsi" w:hAnsiTheme="majorHAnsi"/>
          <w:sz w:val="24"/>
          <w:szCs w:val="24"/>
        </w:rPr>
        <w:t xml:space="preserve">, but they do make a positive contribution to that community and are therefore both valued and authentic. </w:t>
      </w:r>
    </w:p>
    <w:p w:rsidR="002B67C0"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Within the </w:t>
      </w:r>
      <w:r w:rsidR="002902C0">
        <w:rPr>
          <w:rFonts w:asciiTheme="majorHAnsi" w:hAnsiTheme="majorHAnsi"/>
          <w:sz w:val="24"/>
          <w:szCs w:val="24"/>
        </w:rPr>
        <w:t xml:space="preserve">faculty </w:t>
      </w:r>
      <w:r w:rsidRPr="006139FE">
        <w:rPr>
          <w:rFonts w:asciiTheme="majorHAnsi" w:hAnsiTheme="majorHAnsi"/>
          <w:sz w:val="24"/>
          <w:szCs w:val="24"/>
        </w:rPr>
        <w:t>student representative an</w:t>
      </w:r>
      <w:r w:rsidR="002902C0">
        <w:rPr>
          <w:rFonts w:asciiTheme="majorHAnsi" w:hAnsiTheme="majorHAnsi"/>
          <w:sz w:val="24"/>
          <w:szCs w:val="24"/>
        </w:rPr>
        <w:t>d staff community</w:t>
      </w:r>
      <w:r w:rsidRPr="006139FE">
        <w:rPr>
          <w:rFonts w:asciiTheme="majorHAnsi" w:hAnsiTheme="majorHAnsi"/>
          <w:sz w:val="24"/>
          <w:szCs w:val="24"/>
        </w:rPr>
        <w:t xml:space="preserve"> there may be differences in the terms of engagement of staff and student members, which could create barriers to full participation. The temporary nature of student representative participation has already been highlighted but there </w:t>
      </w:r>
      <w:r w:rsidR="00D21C3F" w:rsidRPr="006139FE">
        <w:rPr>
          <w:rFonts w:asciiTheme="majorHAnsi" w:hAnsiTheme="majorHAnsi"/>
          <w:sz w:val="24"/>
          <w:szCs w:val="24"/>
        </w:rPr>
        <w:t>we</w:t>
      </w:r>
      <w:r w:rsidR="002B67C0" w:rsidRPr="006139FE">
        <w:rPr>
          <w:rFonts w:asciiTheme="majorHAnsi" w:hAnsiTheme="majorHAnsi"/>
          <w:sz w:val="24"/>
          <w:szCs w:val="24"/>
        </w:rPr>
        <w:t xml:space="preserve">re </w:t>
      </w:r>
      <w:r w:rsidR="00D21C3F" w:rsidRPr="006139FE">
        <w:rPr>
          <w:rFonts w:asciiTheme="majorHAnsi" w:hAnsiTheme="majorHAnsi"/>
          <w:sz w:val="24"/>
          <w:szCs w:val="24"/>
        </w:rPr>
        <w:t>additional differences. F</w:t>
      </w:r>
      <w:r w:rsidRPr="006139FE">
        <w:rPr>
          <w:rFonts w:asciiTheme="majorHAnsi" w:hAnsiTheme="majorHAnsi"/>
          <w:sz w:val="24"/>
          <w:szCs w:val="24"/>
        </w:rPr>
        <w:t>o</w:t>
      </w:r>
      <w:r w:rsidR="002B67C0" w:rsidRPr="006139FE">
        <w:rPr>
          <w:rFonts w:asciiTheme="majorHAnsi" w:hAnsiTheme="majorHAnsi"/>
          <w:sz w:val="24"/>
          <w:szCs w:val="24"/>
        </w:rPr>
        <w:t xml:space="preserve">r example, </w:t>
      </w:r>
      <w:proofErr w:type="gramStart"/>
      <w:r w:rsidR="002B67C0" w:rsidRPr="006139FE">
        <w:rPr>
          <w:rFonts w:asciiTheme="majorHAnsi" w:hAnsiTheme="majorHAnsi"/>
          <w:sz w:val="24"/>
          <w:szCs w:val="24"/>
        </w:rPr>
        <w:t>staff we</w:t>
      </w:r>
      <w:r w:rsidRPr="006139FE">
        <w:rPr>
          <w:rFonts w:asciiTheme="majorHAnsi" w:hAnsiTheme="majorHAnsi"/>
          <w:sz w:val="24"/>
          <w:szCs w:val="24"/>
        </w:rPr>
        <w:t>re</w:t>
      </w:r>
      <w:proofErr w:type="gramEnd"/>
      <w:r w:rsidRPr="006139FE">
        <w:rPr>
          <w:rFonts w:asciiTheme="majorHAnsi" w:hAnsiTheme="majorHAnsi"/>
          <w:sz w:val="24"/>
          <w:szCs w:val="24"/>
        </w:rPr>
        <w:t xml:space="preserve"> community members in paid work</w:t>
      </w:r>
      <w:r w:rsidR="002B67C0" w:rsidRPr="006139FE">
        <w:rPr>
          <w:rFonts w:asciiTheme="majorHAnsi" w:hAnsiTheme="majorHAnsi"/>
          <w:sz w:val="24"/>
          <w:szCs w:val="24"/>
        </w:rPr>
        <w:t>-time, whereas for students it wa</w:t>
      </w:r>
      <w:r w:rsidRPr="006139FE">
        <w:rPr>
          <w:rFonts w:asciiTheme="majorHAnsi" w:hAnsiTheme="majorHAnsi"/>
          <w:sz w:val="24"/>
          <w:szCs w:val="24"/>
        </w:rPr>
        <w:t>s a voluntary role in addition to study and other commitments. The impact this barrier has may vary according to individual circumstances. For</w:t>
      </w:r>
      <w:r w:rsidR="002B67C0" w:rsidRPr="006139FE">
        <w:rPr>
          <w:rFonts w:asciiTheme="majorHAnsi" w:hAnsiTheme="majorHAnsi"/>
          <w:sz w:val="24"/>
          <w:szCs w:val="24"/>
        </w:rPr>
        <w:t xml:space="preserve"> example, the project team </w:t>
      </w:r>
      <w:r w:rsidRPr="006139FE">
        <w:rPr>
          <w:rFonts w:asciiTheme="majorHAnsi" w:hAnsiTheme="majorHAnsi"/>
          <w:sz w:val="24"/>
          <w:szCs w:val="24"/>
        </w:rPr>
        <w:t>noted that particular group</w:t>
      </w:r>
      <w:r w:rsidR="002B67C0" w:rsidRPr="006139FE">
        <w:rPr>
          <w:rFonts w:asciiTheme="majorHAnsi" w:hAnsiTheme="majorHAnsi"/>
          <w:sz w:val="24"/>
          <w:szCs w:val="24"/>
        </w:rPr>
        <w:t>s of students (e.g. part time) we</w:t>
      </w:r>
      <w:r w:rsidRPr="006139FE">
        <w:rPr>
          <w:rFonts w:asciiTheme="majorHAnsi" w:hAnsiTheme="majorHAnsi"/>
          <w:sz w:val="24"/>
          <w:szCs w:val="24"/>
        </w:rPr>
        <w:t>re not well represented within the diversity of student representatives; a large proportion of th</w:t>
      </w:r>
      <w:r w:rsidR="002B67C0" w:rsidRPr="006139FE">
        <w:rPr>
          <w:rFonts w:asciiTheme="majorHAnsi" w:hAnsiTheme="majorHAnsi"/>
          <w:sz w:val="24"/>
          <w:szCs w:val="24"/>
        </w:rPr>
        <w:t>e Faculty's part-time students we</w:t>
      </w:r>
      <w:r w:rsidRPr="006139FE">
        <w:rPr>
          <w:rFonts w:asciiTheme="majorHAnsi" w:hAnsiTheme="majorHAnsi"/>
          <w:sz w:val="24"/>
          <w:szCs w:val="24"/>
        </w:rPr>
        <w:t xml:space="preserve">re also 'commuter' students and as such may have </w:t>
      </w:r>
      <w:r w:rsidR="002B67C0" w:rsidRPr="006139FE">
        <w:rPr>
          <w:rFonts w:asciiTheme="majorHAnsi" w:hAnsiTheme="majorHAnsi"/>
          <w:sz w:val="24"/>
          <w:szCs w:val="24"/>
        </w:rPr>
        <w:t xml:space="preserve">had </w:t>
      </w:r>
      <w:r w:rsidRPr="006139FE">
        <w:rPr>
          <w:rFonts w:asciiTheme="majorHAnsi" w:hAnsiTheme="majorHAnsi"/>
          <w:sz w:val="24"/>
          <w:szCs w:val="24"/>
        </w:rPr>
        <w:t>limited additional time to take-on student r</w:t>
      </w:r>
      <w:r w:rsidR="00580C20" w:rsidRPr="006139FE">
        <w:rPr>
          <w:rFonts w:asciiTheme="majorHAnsi" w:hAnsiTheme="majorHAnsi"/>
          <w:sz w:val="24"/>
          <w:szCs w:val="24"/>
        </w:rPr>
        <w:t>epresentative roles  (</w:t>
      </w:r>
      <w:proofErr w:type="spellStart"/>
      <w:r w:rsidR="00580C20" w:rsidRPr="006139FE">
        <w:rPr>
          <w:rFonts w:asciiTheme="majorHAnsi" w:hAnsiTheme="majorHAnsi"/>
          <w:sz w:val="24"/>
          <w:szCs w:val="24"/>
        </w:rPr>
        <w:t>Kuh</w:t>
      </w:r>
      <w:proofErr w:type="spellEnd"/>
      <w:r w:rsidR="00580C20" w:rsidRPr="006139FE">
        <w:rPr>
          <w:rFonts w:asciiTheme="majorHAnsi" w:hAnsiTheme="majorHAnsi"/>
          <w:sz w:val="24"/>
          <w:szCs w:val="24"/>
        </w:rPr>
        <w:t xml:space="preserve"> et al.</w:t>
      </w:r>
      <w:r w:rsidRPr="006139FE">
        <w:rPr>
          <w:rFonts w:asciiTheme="majorHAnsi" w:hAnsiTheme="majorHAnsi"/>
          <w:sz w:val="24"/>
          <w:szCs w:val="24"/>
        </w:rPr>
        <w:t xml:space="preserve"> 2001; HEFCE 2009). </w:t>
      </w:r>
    </w:p>
    <w:p w:rsidR="002B67C0" w:rsidRPr="006139FE" w:rsidRDefault="002B67C0" w:rsidP="006139FE">
      <w:pPr>
        <w:spacing w:after="200" w:line="360" w:lineRule="auto"/>
        <w:rPr>
          <w:rFonts w:asciiTheme="majorHAnsi" w:hAnsiTheme="majorHAnsi"/>
          <w:sz w:val="24"/>
          <w:szCs w:val="24"/>
        </w:rPr>
      </w:pPr>
      <w:r w:rsidRPr="006139FE">
        <w:rPr>
          <w:rFonts w:asciiTheme="majorHAnsi" w:hAnsiTheme="majorHAnsi"/>
          <w:sz w:val="24"/>
          <w:szCs w:val="24"/>
        </w:rPr>
        <w:tab/>
        <w:t>There we</w:t>
      </w:r>
      <w:r w:rsidR="00A23356" w:rsidRPr="006139FE">
        <w:rPr>
          <w:rFonts w:asciiTheme="majorHAnsi" w:hAnsiTheme="majorHAnsi"/>
          <w:sz w:val="24"/>
          <w:szCs w:val="24"/>
        </w:rPr>
        <w:t xml:space="preserve">re also differences around accountability. One of the aims of the project was to increase engagement with 'student voice' activities and opportunities. The concept of 'voice' is premised on redressing the fact that differential power in institutions means that students are not necessarily empowered to change all aspects of their personal learning project. By introducing additional opportunities, and incentives to engage, institutions are attempting to empower students to have a greater influence. In practice, this has resulted in very little formal accountability </w:t>
      </w:r>
      <w:r w:rsidR="00D21C3F" w:rsidRPr="006139FE">
        <w:rPr>
          <w:rFonts w:asciiTheme="majorHAnsi" w:hAnsiTheme="majorHAnsi"/>
          <w:sz w:val="24"/>
          <w:szCs w:val="24"/>
        </w:rPr>
        <w:t xml:space="preserve">on the </w:t>
      </w:r>
      <w:r w:rsidR="00957B97" w:rsidRPr="006139FE">
        <w:rPr>
          <w:rFonts w:asciiTheme="majorHAnsi" w:hAnsiTheme="majorHAnsi"/>
          <w:sz w:val="24"/>
          <w:szCs w:val="24"/>
        </w:rPr>
        <w:t>part of student representatives</w:t>
      </w:r>
      <w:r w:rsidR="00A23356" w:rsidRPr="006139FE">
        <w:rPr>
          <w:rFonts w:asciiTheme="majorHAnsi" w:hAnsiTheme="majorHAnsi"/>
          <w:sz w:val="24"/>
          <w:szCs w:val="24"/>
        </w:rPr>
        <w:t xml:space="preserve">. Whilst </w:t>
      </w:r>
      <w:r w:rsidR="00957B97" w:rsidRPr="006139FE">
        <w:rPr>
          <w:rFonts w:asciiTheme="majorHAnsi" w:hAnsiTheme="majorHAnsi"/>
          <w:sz w:val="24"/>
          <w:szCs w:val="24"/>
        </w:rPr>
        <w:t xml:space="preserve">behavioural </w:t>
      </w:r>
      <w:r w:rsidR="00A23356" w:rsidRPr="006139FE">
        <w:rPr>
          <w:rFonts w:asciiTheme="majorHAnsi" w:hAnsiTheme="majorHAnsi"/>
          <w:sz w:val="24"/>
          <w:szCs w:val="24"/>
        </w:rPr>
        <w:t>expectations of student representatives can be encouraged, the voluntary nature of the role means that there are few consequences for disengagement/non-participation. Similarly, student representatives have limited decision-making power withi</w:t>
      </w:r>
      <w:r w:rsidR="00D21C3F" w:rsidRPr="006139FE">
        <w:rPr>
          <w:rFonts w:asciiTheme="majorHAnsi" w:hAnsiTheme="majorHAnsi"/>
          <w:sz w:val="24"/>
          <w:szCs w:val="24"/>
        </w:rPr>
        <w:t xml:space="preserve">n the community. </w:t>
      </w:r>
      <w:proofErr w:type="gramStart"/>
      <w:r w:rsidR="00957B97" w:rsidRPr="006139FE">
        <w:rPr>
          <w:rFonts w:asciiTheme="majorHAnsi" w:hAnsiTheme="majorHAnsi"/>
          <w:sz w:val="24"/>
          <w:szCs w:val="24"/>
        </w:rPr>
        <w:t>Staff</w:t>
      </w:r>
      <w:r w:rsidR="00D21C3F" w:rsidRPr="006139FE">
        <w:rPr>
          <w:rFonts w:asciiTheme="majorHAnsi" w:hAnsiTheme="majorHAnsi"/>
          <w:sz w:val="24"/>
          <w:szCs w:val="24"/>
        </w:rPr>
        <w:t xml:space="preserve"> </w:t>
      </w:r>
      <w:r w:rsidR="00A23356" w:rsidRPr="006139FE">
        <w:rPr>
          <w:rFonts w:asciiTheme="majorHAnsi" w:hAnsiTheme="majorHAnsi"/>
          <w:sz w:val="24"/>
          <w:szCs w:val="24"/>
        </w:rPr>
        <w:t>go</w:t>
      </w:r>
      <w:proofErr w:type="gramEnd"/>
      <w:r w:rsidR="00A23356" w:rsidRPr="006139FE">
        <w:rPr>
          <w:rFonts w:asciiTheme="majorHAnsi" w:hAnsiTheme="majorHAnsi"/>
          <w:sz w:val="24"/>
          <w:szCs w:val="24"/>
        </w:rPr>
        <w:t xml:space="preserve"> to great lengths to involve students as active participants in the work of the community, and schedule and format meetings and training in response to student input, </w:t>
      </w:r>
      <w:r w:rsidR="00957B97" w:rsidRPr="006139FE">
        <w:rPr>
          <w:rFonts w:asciiTheme="majorHAnsi" w:hAnsiTheme="majorHAnsi"/>
          <w:sz w:val="24"/>
          <w:szCs w:val="24"/>
        </w:rPr>
        <w:t xml:space="preserve">but </w:t>
      </w:r>
      <w:r w:rsidR="00A23356" w:rsidRPr="006139FE">
        <w:rPr>
          <w:rFonts w:asciiTheme="majorHAnsi" w:hAnsiTheme="majorHAnsi"/>
          <w:sz w:val="24"/>
          <w:szCs w:val="24"/>
        </w:rPr>
        <w:t>the final decision on most matters re</w:t>
      </w:r>
      <w:r w:rsidR="00D21C3F" w:rsidRPr="006139FE">
        <w:rPr>
          <w:rFonts w:asciiTheme="majorHAnsi" w:hAnsiTheme="majorHAnsi"/>
          <w:sz w:val="24"/>
          <w:szCs w:val="24"/>
        </w:rPr>
        <w:t>sts with staff. This was impli</w:t>
      </w:r>
      <w:r w:rsidR="00A23356" w:rsidRPr="006139FE">
        <w:rPr>
          <w:rFonts w:asciiTheme="majorHAnsi" w:hAnsiTheme="majorHAnsi"/>
          <w:sz w:val="24"/>
          <w:szCs w:val="24"/>
        </w:rPr>
        <w:t>ed in some of the comment</w:t>
      </w:r>
      <w:r w:rsidR="00D21C3F" w:rsidRPr="006139FE">
        <w:rPr>
          <w:rFonts w:asciiTheme="majorHAnsi" w:hAnsiTheme="majorHAnsi"/>
          <w:sz w:val="24"/>
          <w:szCs w:val="24"/>
        </w:rPr>
        <w:t xml:space="preserve">s from student council members: stressing </w:t>
      </w:r>
      <w:r w:rsidR="00A23356" w:rsidRPr="006139FE">
        <w:rPr>
          <w:rFonts w:asciiTheme="majorHAnsi" w:hAnsiTheme="majorHAnsi"/>
          <w:sz w:val="24"/>
          <w:szCs w:val="24"/>
        </w:rPr>
        <w:t xml:space="preserve">the importance of having a senior staff member involved in the </w:t>
      </w:r>
      <w:r w:rsidR="00A23356" w:rsidRPr="006139FE">
        <w:rPr>
          <w:rFonts w:asciiTheme="majorHAnsi" w:hAnsiTheme="majorHAnsi"/>
          <w:sz w:val="24"/>
          <w:szCs w:val="24"/>
        </w:rPr>
        <w:lastRenderedPageBreak/>
        <w:t xml:space="preserve">council meetings as otherwise they felt they would have no 'weight' to influence decisions being made. </w:t>
      </w:r>
    </w:p>
    <w:p w:rsidR="00A23356"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This raises the question of whether full participation of student representat</w:t>
      </w:r>
      <w:r w:rsidR="002902C0">
        <w:rPr>
          <w:rFonts w:asciiTheme="majorHAnsi" w:hAnsiTheme="majorHAnsi"/>
          <w:sz w:val="24"/>
          <w:szCs w:val="24"/>
        </w:rPr>
        <w:t>ives in this community is possible in the current culture</w:t>
      </w:r>
      <w:r w:rsidRPr="006139FE">
        <w:rPr>
          <w:rFonts w:asciiTheme="majorHAnsi" w:hAnsiTheme="majorHAnsi"/>
          <w:sz w:val="24"/>
          <w:szCs w:val="24"/>
        </w:rPr>
        <w:t>. A recurring word in discourse about working with students is 'partnership'</w:t>
      </w:r>
      <w:r w:rsidR="00E506A6">
        <w:rPr>
          <w:rFonts w:asciiTheme="majorHAnsi" w:hAnsiTheme="majorHAnsi"/>
          <w:sz w:val="24"/>
          <w:szCs w:val="24"/>
        </w:rPr>
        <w:t xml:space="preserve">. Like </w:t>
      </w:r>
      <w:proofErr w:type="spellStart"/>
      <w:r w:rsidR="00E506A6">
        <w:rPr>
          <w:rFonts w:asciiTheme="majorHAnsi" w:hAnsiTheme="majorHAnsi"/>
          <w:sz w:val="24"/>
          <w:szCs w:val="24"/>
        </w:rPr>
        <w:t>Wenstone</w:t>
      </w:r>
      <w:proofErr w:type="spellEnd"/>
      <w:r w:rsidR="00E506A6">
        <w:rPr>
          <w:rFonts w:asciiTheme="majorHAnsi" w:hAnsiTheme="majorHAnsi"/>
          <w:sz w:val="24"/>
          <w:szCs w:val="24"/>
        </w:rPr>
        <w:t xml:space="preserve"> (2012) we </w:t>
      </w:r>
      <w:r w:rsidR="002902C0">
        <w:rPr>
          <w:rFonts w:asciiTheme="majorHAnsi" w:hAnsiTheme="majorHAnsi"/>
          <w:sz w:val="24"/>
          <w:szCs w:val="24"/>
        </w:rPr>
        <w:t xml:space="preserve">would argue for the </w:t>
      </w:r>
      <w:r w:rsidR="00E506A6">
        <w:rPr>
          <w:rFonts w:asciiTheme="majorHAnsi" w:hAnsiTheme="majorHAnsi"/>
          <w:sz w:val="24"/>
          <w:szCs w:val="24"/>
        </w:rPr>
        <w:t xml:space="preserve">need to unpick what we mean by this term and how appropriate it is for describing current relationships. Scholarship on partnerships </w:t>
      </w:r>
      <w:r w:rsidR="002651CA">
        <w:rPr>
          <w:rFonts w:asciiTheme="majorHAnsi" w:hAnsiTheme="majorHAnsi"/>
          <w:sz w:val="24"/>
          <w:szCs w:val="24"/>
        </w:rPr>
        <w:t xml:space="preserve">suggests successful partnerships occur where there is a jointly recognised need for joint working, where </w:t>
      </w:r>
      <w:r w:rsidR="002902C0">
        <w:rPr>
          <w:rFonts w:asciiTheme="majorHAnsi" w:hAnsiTheme="majorHAnsi"/>
          <w:sz w:val="24"/>
          <w:szCs w:val="24"/>
        </w:rPr>
        <w:t>decision-making</w:t>
      </w:r>
      <w:r w:rsidR="00E133CD">
        <w:rPr>
          <w:rFonts w:asciiTheme="majorHAnsi" w:hAnsiTheme="majorHAnsi"/>
          <w:sz w:val="24"/>
          <w:szCs w:val="24"/>
        </w:rPr>
        <w:t xml:space="preserve"> processes and agenda setting are</w:t>
      </w:r>
      <w:r w:rsidR="002902C0">
        <w:rPr>
          <w:rFonts w:asciiTheme="majorHAnsi" w:hAnsiTheme="majorHAnsi"/>
          <w:sz w:val="24"/>
          <w:szCs w:val="24"/>
        </w:rPr>
        <w:t xml:space="preserve"> shared between partners</w:t>
      </w:r>
      <w:r w:rsidR="00E133CD">
        <w:rPr>
          <w:rFonts w:asciiTheme="majorHAnsi" w:hAnsiTheme="majorHAnsi"/>
          <w:sz w:val="24"/>
          <w:szCs w:val="24"/>
        </w:rPr>
        <w:t xml:space="preserve"> (</w:t>
      </w:r>
      <w:proofErr w:type="spellStart"/>
      <w:r w:rsidR="00E133CD">
        <w:rPr>
          <w:rFonts w:asciiTheme="majorHAnsi" w:hAnsiTheme="majorHAnsi"/>
          <w:sz w:val="24"/>
          <w:szCs w:val="24"/>
        </w:rPr>
        <w:t>Wildridge</w:t>
      </w:r>
      <w:proofErr w:type="spellEnd"/>
      <w:r w:rsidR="00E133CD">
        <w:rPr>
          <w:rFonts w:asciiTheme="majorHAnsi" w:hAnsiTheme="majorHAnsi"/>
          <w:sz w:val="24"/>
          <w:szCs w:val="24"/>
        </w:rPr>
        <w:t xml:space="preserve"> et al 2004). At present, t</w:t>
      </w:r>
      <w:r w:rsidRPr="006139FE">
        <w:rPr>
          <w:rFonts w:asciiTheme="majorHAnsi" w:hAnsiTheme="majorHAnsi"/>
          <w:sz w:val="24"/>
          <w:szCs w:val="24"/>
        </w:rPr>
        <w:t>he nature of student representative engagement in this community is unlikely to result in real partnership; they have less perceived ownership, often peripheral membership, and less stake in the long-term development of the community. Mutuality may be more a useful frame for this relationship, emphasising principles</w:t>
      </w:r>
      <w:r w:rsidR="00DB6135" w:rsidRPr="006139FE">
        <w:rPr>
          <w:rFonts w:asciiTheme="majorHAnsi" w:hAnsiTheme="majorHAnsi"/>
          <w:sz w:val="24"/>
          <w:szCs w:val="24"/>
        </w:rPr>
        <w:t xml:space="preserve"> of fairness as opposed to equ</w:t>
      </w:r>
      <w:r w:rsidRPr="006139FE">
        <w:rPr>
          <w:rFonts w:asciiTheme="majorHAnsi" w:hAnsiTheme="majorHAnsi"/>
          <w:sz w:val="24"/>
          <w:szCs w:val="24"/>
        </w:rPr>
        <w:t xml:space="preserve">ity. Lave and Wenger (2007) describe the motivation to shift from LPP to full participation as linked to newcomers' perception of the use and value of participation. However, in the case of the student representative and staff community there are structural and institutional </w:t>
      </w:r>
      <w:r w:rsidR="00DB6135" w:rsidRPr="006139FE">
        <w:rPr>
          <w:rFonts w:asciiTheme="majorHAnsi" w:hAnsiTheme="majorHAnsi"/>
          <w:sz w:val="24"/>
          <w:szCs w:val="24"/>
        </w:rPr>
        <w:t>factors which may restrict equ</w:t>
      </w:r>
      <w:r w:rsidRPr="006139FE">
        <w:rPr>
          <w:rFonts w:asciiTheme="majorHAnsi" w:hAnsiTheme="majorHAnsi"/>
          <w:sz w:val="24"/>
          <w:szCs w:val="24"/>
        </w:rPr>
        <w:t>ity in terms of engagement</w:t>
      </w:r>
      <w:r w:rsidR="00DB6135" w:rsidRPr="006139FE">
        <w:rPr>
          <w:rFonts w:asciiTheme="majorHAnsi" w:hAnsiTheme="majorHAnsi"/>
          <w:sz w:val="24"/>
          <w:szCs w:val="24"/>
        </w:rPr>
        <w:t>. Do</w:t>
      </w:r>
      <w:r w:rsidRPr="006139FE">
        <w:rPr>
          <w:rFonts w:asciiTheme="majorHAnsi" w:hAnsiTheme="majorHAnsi"/>
          <w:sz w:val="24"/>
          <w:szCs w:val="24"/>
        </w:rPr>
        <w:t xml:space="preserve"> student</w:t>
      </w:r>
      <w:r w:rsidR="00DB6135" w:rsidRPr="006139FE">
        <w:rPr>
          <w:rFonts w:asciiTheme="majorHAnsi" w:hAnsiTheme="majorHAnsi"/>
          <w:sz w:val="24"/>
          <w:szCs w:val="24"/>
        </w:rPr>
        <w:t xml:space="preserve"> representative</w:t>
      </w:r>
      <w:r w:rsidRPr="006139FE">
        <w:rPr>
          <w:rFonts w:asciiTheme="majorHAnsi" w:hAnsiTheme="majorHAnsi"/>
          <w:sz w:val="24"/>
          <w:szCs w:val="24"/>
        </w:rPr>
        <w:t xml:space="preserve">s </w:t>
      </w:r>
      <w:r w:rsidR="00DB6135" w:rsidRPr="006139FE">
        <w:rPr>
          <w:rFonts w:asciiTheme="majorHAnsi" w:hAnsiTheme="majorHAnsi"/>
          <w:sz w:val="24"/>
          <w:szCs w:val="24"/>
        </w:rPr>
        <w:t>want</w:t>
      </w:r>
      <w:r w:rsidR="003E4344" w:rsidRPr="006139FE">
        <w:rPr>
          <w:rFonts w:asciiTheme="majorHAnsi" w:hAnsiTheme="majorHAnsi"/>
          <w:sz w:val="24"/>
          <w:szCs w:val="24"/>
        </w:rPr>
        <w:t xml:space="preserve"> full </w:t>
      </w:r>
      <w:r w:rsidR="00DB6135" w:rsidRPr="006139FE">
        <w:rPr>
          <w:rFonts w:asciiTheme="majorHAnsi" w:hAnsiTheme="majorHAnsi"/>
          <w:sz w:val="24"/>
          <w:szCs w:val="24"/>
        </w:rPr>
        <w:t>participation or</w:t>
      </w:r>
      <w:r w:rsidR="003E4344" w:rsidRPr="006139FE">
        <w:rPr>
          <w:rFonts w:asciiTheme="majorHAnsi" w:hAnsiTheme="majorHAnsi"/>
          <w:sz w:val="24"/>
          <w:szCs w:val="24"/>
        </w:rPr>
        <w:t xml:space="preserve"> s</w:t>
      </w:r>
      <w:r w:rsidR="00D21C3F" w:rsidRPr="006139FE">
        <w:rPr>
          <w:rFonts w:asciiTheme="majorHAnsi" w:hAnsiTheme="majorHAnsi"/>
          <w:sz w:val="24"/>
          <w:szCs w:val="24"/>
        </w:rPr>
        <w:t xml:space="preserve">ee it as </w:t>
      </w:r>
      <w:r w:rsidR="00DB6135" w:rsidRPr="006139FE">
        <w:rPr>
          <w:rFonts w:asciiTheme="majorHAnsi" w:hAnsiTheme="majorHAnsi"/>
          <w:sz w:val="24"/>
          <w:szCs w:val="24"/>
        </w:rPr>
        <w:t>potentially adding to the multiple demands on their time?</w:t>
      </w:r>
      <w:r w:rsidRPr="006139FE">
        <w:rPr>
          <w:rFonts w:asciiTheme="majorHAnsi" w:hAnsiTheme="majorHAnsi"/>
          <w:sz w:val="24"/>
          <w:szCs w:val="24"/>
        </w:rPr>
        <w:t xml:space="preserve"> </w:t>
      </w:r>
    </w:p>
    <w:p w:rsidR="00A23356" w:rsidRPr="006139FE" w:rsidRDefault="00A23356" w:rsidP="00E133CD">
      <w:pPr>
        <w:pStyle w:val="Heading3"/>
      </w:pPr>
      <w:r w:rsidRPr="006139FE">
        <w:t>Lessons from the school sector: authenticity, power relations and inclusion</w:t>
      </w:r>
    </w:p>
    <w:p w:rsidR="003E4344"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Our analysis indicates that, whilst useful as a lens to explore the nature of the relationship between student representatives and the staff they work closely with, there</w:t>
      </w:r>
      <w:r w:rsidR="00D21C3F" w:rsidRPr="006139FE">
        <w:rPr>
          <w:rFonts w:asciiTheme="majorHAnsi" w:hAnsiTheme="majorHAnsi"/>
          <w:sz w:val="24"/>
          <w:szCs w:val="24"/>
        </w:rPr>
        <w:t xml:space="preserve"> </w:t>
      </w:r>
      <w:proofErr w:type="gramStart"/>
      <w:r w:rsidR="00D21C3F" w:rsidRPr="006139FE">
        <w:rPr>
          <w:rFonts w:asciiTheme="majorHAnsi" w:hAnsiTheme="majorHAnsi"/>
          <w:sz w:val="24"/>
          <w:szCs w:val="24"/>
        </w:rPr>
        <w:t>are</w:t>
      </w:r>
      <w:proofErr w:type="gramEnd"/>
      <w:r w:rsidR="00D21C3F" w:rsidRPr="006139FE">
        <w:rPr>
          <w:rFonts w:asciiTheme="majorHAnsi" w:hAnsiTheme="majorHAnsi"/>
          <w:sz w:val="24"/>
          <w:szCs w:val="24"/>
        </w:rPr>
        <w:t xml:space="preserve"> limitations to</w:t>
      </w:r>
      <w:r w:rsidRPr="006139FE">
        <w:rPr>
          <w:rFonts w:asciiTheme="majorHAnsi" w:hAnsiTheme="majorHAnsi"/>
          <w:sz w:val="24"/>
          <w:szCs w:val="24"/>
        </w:rPr>
        <w:t xml:space="preserve"> the applicability of a 'communities of practice' framework to this relationship. </w:t>
      </w:r>
      <w:r w:rsidR="00DB6135" w:rsidRPr="006139FE">
        <w:rPr>
          <w:rFonts w:asciiTheme="majorHAnsi" w:hAnsiTheme="majorHAnsi"/>
          <w:sz w:val="24"/>
          <w:szCs w:val="24"/>
        </w:rPr>
        <w:t xml:space="preserve">For the present at least we have little prospect of changing </w:t>
      </w:r>
      <w:r w:rsidRPr="006139FE">
        <w:rPr>
          <w:rFonts w:asciiTheme="majorHAnsi" w:hAnsiTheme="majorHAnsi"/>
          <w:sz w:val="24"/>
          <w:szCs w:val="24"/>
        </w:rPr>
        <w:t>some asp</w:t>
      </w:r>
      <w:r w:rsidR="00DB6135" w:rsidRPr="006139FE">
        <w:rPr>
          <w:rFonts w:asciiTheme="majorHAnsi" w:hAnsiTheme="majorHAnsi"/>
          <w:sz w:val="24"/>
          <w:szCs w:val="24"/>
        </w:rPr>
        <w:t>ects of this relationship</w:t>
      </w:r>
      <w:r w:rsidRPr="006139FE">
        <w:rPr>
          <w:rFonts w:asciiTheme="majorHAnsi" w:hAnsiTheme="majorHAnsi"/>
          <w:sz w:val="24"/>
          <w:szCs w:val="24"/>
        </w:rPr>
        <w:t>, particularly around accountability, len</w:t>
      </w:r>
      <w:r w:rsidR="00DB6135" w:rsidRPr="006139FE">
        <w:rPr>
          <w:rFonts w:asciiTheme="majorHAnsi" w:hAnsiTheme="majorHAnsi"/>
          <w:sz w:val="24"/>
          <w:szCs w:val="24"/>
        </w:rPr>
        <w:t>gth of membership, and decision-</w:t>
      </w:r>
      <w:r w:rsidRPr="006139FE">
        <w:rPr>
          <w:rFonts w:asciiTheme="majorHAnsi" w:hAnsiTheme="majorHAnsi"/>
          <w:sz w:val="24"/>
          <w:szCs w:val="24"/>
        </w:rPr>
        <w:t xml:space="preserve">making powers. The challenge is how to enhance the sense of community between staff and students within these </w:t>
      </w:r>
      <w:r w:rsidR="00DB6135" w:rsidRPr="006139FE">
        <w:rPr>
          <w:rFonts w:asciiTheme="majorHAnsi" w:hAnsiTheme="majorHAnsi"/>
          <w:sz w:val="24"/>
          <w:szCs w:val="24"/>
        </w:rPr>
        <w:t>constraints</w:t>
      </w:r>
      <w:r w:rsidRPr="006139FE">
        <w:rPr>
          <w:rFonts w:asciiTheme="majorHAnsi" w:hAnsiTheme="majorHAnsi"/>
          <w:sz w:val="24"/>
          <w:szCs w:val="24"/>
        </w:rPr>
        <w:t>. Having taken our inspiration for the Student Council from the school's sector, we felt th</w:t>
      </w:r>
      <w:r w:rsidR="00D21C3F" w:rsidRPr="006139FE">
        <w:rPr>
          <w:rFonts w:asciiTheme="majorHAnsi" w:hAnsiTheme="majorHAnsi"/>
          <w:sz w:val="24"/>
          <w:szCs w:val="24"/>
        </w:rPr>
        <w:t xml:space="preserve">is was a fertile ground to </w:t>
      </w:r>
      <w:r w:rsidRPr="006139FE">
        <w:rPr>
          <w:rFonts w:asciiTheme="majorHAnsi" w:hAnsiTheme="majorHAnsi"/>
          <w:sz w:val="24"/>
          <w:szCs w:val="24"/>
        </w:rPr>
        <w:t xml:space="preserve">draw inspiration from in improving the conditions for </w:t>
      </w:r>
      <w:r w:rsidR="00DB6135" w:rsidRPr="006139FE">
        <w:rPr>
          <w:rFonts w:asciiTheme="majorHAnsi" w:hAnsiTheme="majorHAnsi"/>
          <w:sz w:val="24"/>
          <w:szCs w:val="24"/>
        </w:rPr>
        <w:t xml:space="preserve">student involvement and </w:t>
      </w:r>
      <w:r w:rsidRPr="006139FE">
        <w:rPr>
          <w:rFonts w:asciiTheme="majorHAnsi" w:hAnsiTheme="majorHAnsi"/>
          <w:sz w:val="24"/>
          <w:szCs w:val="24"/>
        </w:rPr>
        <w:t>voice. Ruddock and Fielding (2006) describe the 'big issues' for student voice in schools as power relations, authe</w:t>
      </w:r>
      <w:r w:rsidR="00DB6135" w:rsidRPr="006139FE">
        <w:rPr>
          <w:rFonts w:asciiTheme="majorHAnsi" w:hAnsiTheme="majorHAnsi"/>
          <w:sz w:val="24"/>
          <w:szCs w:val="24"/>
        </w:rPr>
        <w:t xml:space="preserve">nticity and inclusion: we </w:t>
      </w:r>
      <w:r w:rsidRPr="006139FE">
        <w:rPr>
          <w:rFonts w:asciiTheme="majorHAnsi" w:hAnsiTheme="majorHAnsi"/>
          <w:sz w:val="24"/>
          <w:szCs w:val="24"/>
        </w:rPr>
        <w:t xml:space="preserve">argue </w:t>
      </w:r>
      <w:r w:rsidR="00DB6135" w:rsidRPr="006139FE">
        <w:rPr>
          <w:rFonts w:asciiTheme="majorHAnsi" w:hAnsiTheme="majorHAnsi"/>
          <w:sz w:val="24"/>
          <w:szCs w:val="24"/>
        </w:rPr>
        <w:t xml:space="preserve">that </w:t>
      </w:r>
      <w:r w:rsidRPr="006139FE">
        <w:rPr>
          <w:rFonts w:asciiTheme="majorHAnsi" w:hAnsiTheme="majorHAnsi"/>
          <w:sz w:val="24"/>
          <w:szCs w:val="24"/>
        </w:rPr>
        <w:t xml:space="preserve">these issues are </w:t>
      </w:r>
      <w:r w:rsidR="00DB6135" w:rsidRPr="006139FE">
        <w:rPr>
          <w:rFonts w:asciiTheme="majorHAnsi" w:hAnsiTheme="majorHAnsi"/>
          <w:sz w:val="24"/>
          <w:szCs w:val="24"/>
        </w:rPr>
        <w:t xml:space="preserve">as important in </w:t>
      </w:r>
      <w:proofErr w:type="gramStart"/>
      <w:r w:rsidR="00DB6135" w:rsidRPr="006139FE">
        <w:rPr>
          <w:rFonts w:asciiTheme="majorHAnsi" w:hAnsiTheme="majorHAnsi"/>
          <w:sz w:val="24"/>
          <w:szCs w:val="24"/>
        </w:rPr>
        <w:t>HE</w:t>
      </w:r>
      <w:proofErr w:type="gramEnd"/>
      <w:r w:rsidRPr="006139FE">
        <w:rPr>
          <w:rFonts w:asciiTheme="majorHAnsi" w:hAnsiTheme="majorHAnsi"/>
          <w:sz w:val="24"/>
          <w:szCs w:val="24"/>
        </w:rPr>
        <w:t xml:space="preserve">. </w:t>
      </w:r>
    </w:p>
    <w:p w:rsidR="00E133CD" w:rsidRPr="006139FE" w:rsidRDefault="00E133CD" w:rsidP="00E133CD">
      <w:pPr>
        <w:spacing w:after="200" w:line="360" w:lineRule="auto"/>
        <w:ind w:firstLine="720"/>
        <w:rPr>
          <w:rFonts w:asciiTheme="majorHAnsi" w:hAnsiTheme="majorHAnsi"/>
          <w:sz w:val="24"/>
          <w:szCs w:val="24"/>
        </w:rPr>
      </w:pPr>
      <w:r>
        <w:rPr>
          <w:i/>
          <w:iCs/>
        </w:rPr>
        <w:lastRenderedPageBreak/>
        <w:t xml:space="preserve">From the student perspective, authenticity rests on three things: whether they have been involved in determining the focus of consultation; whether the interest of adults in what they have to say is real or contrived; and whether there is discussion of their suggestions and active follow-through. </w:t>
      </w:r>
      <w:proofErr w:type="gramStart"/>
      <w:r>
        <w:t>(Ruddock and Fielding, 2006, 226).</w:t>
      </w:r>
      <w:proofErr w:type="gramEnd"/>
    </w:p>
    <w:p w:rsidR="003E4344" w:rsidRPr="006139FE" w:rsidRDefault="003E4344" w:rsidP="006139FE">
      <w:pPr>
        <w:spacing w:after="200" w:line="360" w:lineRule="auto"/>
        <w:rPr>
          <w:rFonts w:asciiTheme="majorHAnsi" w:hAnsiTheme="majorHAnsi"/>
          <w:sz w:val="24"/>
          <w:szCs w:val="24"/>
        </w:rPr>
      </w:pPr>
      <w:r w:rsidRPr="006139FE">
        <w:rPr>
          <w:rFonts w:asciiTheme="majorHAnsi" w:hAnsiTheme="majorHAnsi"/>
          <w:sz w:val="24"/>
          <w:szCs w:val="24"/>
        </w:rPr>
        <w:tab/>
        <w:t>The Student Council and Faculty F</w:t>
      </w:r>
      <w:r w:rsidR="00A23356" w:rsidRPr="006139FE">
        <w:rPr>
          <w:rFonts w:asciiTheme="majorHAnsi" w:hAnsiTheme="majorHAnsi"/>
          <w:sz w:val="24"/>
          <w:szCs w:val="24"/>
        </w:rPr>
        <w:t xml:space="preserve">orum meetings strove to meet the criteria for authenticity by involving students in determining the topics and agenda for discussion and action, and </w:t>
      </w:r>
      <w:r w:rsidRPr="006139FE">
        <w:rPr>
          <w:rFonts w:asciiTheme="majorHAnsi" w:hAnsiTheme="majorHAnsi"/>
          <w:sz w:val="24"/>
          <w:szCs w:val="24"/>
        </w:rPr>
        <w:t xml:space="preserve">by </w:t>
      </w:r>
      <w:r w:rsidR="00A23356" w:rsidRPr="006139FE">
        <w:rPr>
          <w:rFonts w:asciiTheme="majorHAnsi" w:hAnsiTheme="majorHAnsi"/>
          <w:sz w:val="24"/>
          <w:szCs w:val="24"/>
        </w:rPr>
        <w:t>demonstrating how their comments have been acted on. For example, staff made an explicit commitment to summarise actions from F</w:t>
      </w:r>
      <w:r w:rsidRPr="006139FE">
        <w:rPr>
          <w:rFonts w:asciiTheme="majorHAnsi" w:hAnsiTheme="majorHAnsi"/>
          <w:sz w:val="24"/>
          <w:szCs w:val="24"/>
        </w:rPr>
        <w:t xml:space="preserve">aculty </w:t>
      </w:r>
      <w:proofErr w:type="spellStart"/>
      <w:r w:rsidRPr="006139FE">
        <w:rPr>
          <w:rFonts w:asciiTheme="majorHAnsi" w:hAnsiTheme="majorHAnsi"/>
          <w:sz w:val="24"/>
          <w:szCs w:val="24"/>
        </w:rPr>
        <w:t>Fora</w:t>
      </w:r>
      <w:proofErr w:type="spellEnd"/>
      <w:r w:rsidRPr="006139FE">
        <w:rPr>
          <w:rFonts w:asciiTheme="majorHAnsi" w:hAnsiTheme="majorHAnsi"/>
          <w:sz w:val="24"/>
          <w:szCs w:val="24"/>
        </w:rPr>
        <w:t xml:space="preserve"> within a week of each</w:t>
      </w:r>
      <w:r w:rsidR="00A23356" w:rsidRPr="006139FE">
        <w:rPr>
          <w:rFonts w:asciiTheme="majorHAnsi" w:hAnsiTheme="majorHAnsi"/>
          <w:sz w:val="24"/>
          <w:szCs w:val="24"/>
        </w:rPr>
        <w:t xml:space="preserve"> forum meeting and </w:t>
      </w:r>
      <w:r w:rsidR="00D21C3F" w:rsidRPr="006139FE">
        <w:rPr>
          <w:rFonts w:asciiTheme="majorHAnsi" w:hAnsiTheme="majorHAnsi"/>
          <w:sz w:val="24"/>
          <w:szCs w:val="24"/>
        </w:rPr>
        <w:t>provide</w:t>
      </w:r>
      <w:r w:rsidR="00A23356" w:rsidRPr="006139FE">
        <w:rPr>
          <w:rFonts w:asciiTheme="majorHAnsi" w:hAnsiTheme="majorHAnsi"/>
          <w:sz w:val="24"/>
          <w:szCs w:val="24"/>
        </w:rPr>
        <w:t xml:space="preserve"> </w:t>
      </w:r>
      <w:r w:rsidRPr="006139FE">
        <w:rPr>
          <w:rFonts w:asciiTheme="majorHAnsi" w:hAnsiTheme="majorHAnsi"/>
          <w:sz w:val="24"/>
          <w:szCs w:val="24"/>
        </w:rPr>
        <w:t xml:space="preserve">subsequent </w:t>
      </w:r>
      <w:r w:rsidR="00A23356" w:rsidRPr="006139FE">
        <w:rPr>
          <w:rFonts w:asciiTheme="majorHAnsi" w:hAnsiTheme="majorHAnsi"/>
          <w:sz w:val="24"/>
          <w:szCs w:val="24"/>
        </w:rPr>
        <w:t xml:space="preserve">progress updates. The proactive and supportive approach taken by staff co-ordinating the work with student representatives was appreciated by students who said they felt their contributions were valued. </w:t>
      </w:r>
    </w:p>
    <w:p w:rsidR="003E4344"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Given the voluntary nature of the student representative role, inclusivity remains a challenge. </w:t>
      </w:r>
      <w:r w:rsidR="003E4344" w:rsidRPr="006139FE">
        <w:rPr>
          <w:rFonts w:asciiTheme="majorHAnsi" w:hAnsiTheme="majorHAnsi"/>
          <w:sz w:val="24"/>
          <w:szCs w:val="24"/>
        </w:rPr>
        <w:t>One member of the</w:t>
      </w:r>
      <w:r w:rsidRPr="006139FE">
        <w:rPr>
          <w:rFonts w:asciiTheme="majorHAnsi" w:hAnsiTheme="majorHAnsi"/>
          <w:sz w:val="24"/>
          <w:szCs w:val="24"/>
        </w:rPr>
        <w:t xml:space="preserve"> project team mused that in the very act of raising their hand to be</w:t>
      </w:r>
      <w:r w:rsidR="003E4344" w:rsidRPr="006139FE">
        <w:rPr>
          <w:rFonts w:asciiTheme="majorHAnsi" w:hAnsiTheme="majorHAnsi"/>
          <w:sz w:val="24"/>
          <w:szCs w:val="24"/>
        </w:rPr>
        <w:t xml:space="preserve"> a representative, students became</w:t>
      </w:r>
      <w:r w:rsidRPr="006139FE">
        <w:rPr>
          <w:rFonts w:asciiTheme="majorHAnsi" w:hAnsiTheme="majorHAnsi"/>
          <w:sz w:val="24"/>
          <w:szCs w:val="24"/>
        </w:rPr>
        <w:t xml:space="preserve"> un-representative as </w:t>
      </w:r>
      <w:r w:rsidR="003E4344" w:rsidRPr="006139FE">
        <w:rPr>
          <w:rFonts w:asciiTheme="majorHAnsi" w:hAnsiTheme="majorHAnsi"/>
          <w:sz w:val="24"/>
          <w:szCs w:val="24"/>
        </w:rPr>
        <w:t xml:space="preserve">very </w:t>
      </w:r>
      <w:r w:rsidRPr="006139FE">
        <w:rPr>
          <w:rFonts w:asciiTheme="majorHAnsi" w:hAnsiTheme="majorHAnsi"/>
          <w:sz w:val="24"/>
          <w:szCs w:val="24"/>
        </w:rPr>
        <w:t>few of their peers volunteered for the role. Ruddock and Fielding (2006) ask whether it may be the 'best-served' by the current system t</w:t>
      </w:r>
      <w:r w:rsidR="003E4344" w:rsidRPr="006139FE">
        <w:rPr>
          <w:rFonts w:asciiTheme="majorHAnsi" w:hAnsiTheme="majorHAnsi"/>
          <w:sz w:val="24"/>
          <w:szCs w:val="24"/>
        </w:rPr>
        <w:t xml:space="preserve">hat </w:t>
      </w:r>
      <w:r w:rsidR="00D21C3F" w:rsidRPr="006139FE">
        <w:rPr>
          <w:rFonts w:asciiTheme="majorHAnsi" w:hAnsiTheme="majorHAnsi"/>
          <w:sz w:val="24"/>
          <w:szCs w:val="24"/>
        </w:rPr>
        <w:t xml:space="preserve">put </w:t>
      </w:r>
      <w:proofErr w:type="gramStart"/>
      <w:r w:rsidR="00D21C3F" w:rsidRPr="006139FE">
        <w:rPr>
          <w:rFonts w:asciiTheme="majorHAnsi" w:hAnsiTheme="majorHAnsi"/>
          <w:sz w:val="24"/>
          <w:szCs w:val="24"/>
        </w:rPr>
        <w:t>themselves</w:t>
      </w:r>
      <w:proofErr w:type="gramEnd"/>
      <w:r w:rsidR="00D21C3F" w:rsidRPr="006139FE">
        <w:rPr>
          <w:rFonts w:asciiTheme="majorHAnsi" w:hAnsiTheme="majorHAnsi"/>
          <w:sz w:val="24"/>
          <w:szCs w:val="24"/>
        </w:rPr>
        <w:t xml:space="preserve"> forward</w:t>
      </w:r>
      <w:r w:rsidR="003E4344" w:rsidRPr="006139FE">
        <w:rPr>
          <w:rFonts w:asciiTheme="majorHAnsi" w:hAnsiTheme="majorHAnsi"/>
          <w:sz w:val="24"/>
          <w:szCs w:val="24"/>
        </w:rPr>
        <w:t>, e</w:t>
      </w:r>
      <w:r w:rsidRPr="006139FE">
        <w:rPr>
          <w:rFonts w:asciiTheme="majorHAnsi" w:hAnsiTheme="majorHAnsi"/>
          <w:sz w:val="24"/>
          <w:szCs w:val="24"/>
        </w:rPr>
        <w:t xml:space="preserve">.g. those </w:t>
      </w:r>
      <w:r w:rsidR="003E4344" w:rsidRPr="006139FE">
        <w:rPr>
          <w:rFonts w:asciiTheme="majorHAnsi" w:hAnsiTheme="majorHAnsi"/>
          <w:sz w:val="24"/>
          <w:szCs w:val="24"/>
        </w:rPr>
        <w:t xml:space="preserve">students </w:t>
      </w:r>
      <w:r w:rsidRPr="006139FE">
        <w:rPr>
          <w:rFonts w:asciiTheme="majorHAnsi" w:hAnsiTheme="majorHAnsi"/>
          <w:sz w:val="24"/>
          <w:szCs w:val="24"/>
        </w:rPr>
        <w:t xml:space="preserve">who are doing well and are </w:t>
      </w:r>
      <w:r w:rsidR="00D21C3F" w:rsidRPr="006139FE">
        <w:rPr>
          <w:rFonts w:asciiTheme="majorHAnsi" w:hAnsiTheme="majorHAnsi"/>
          <w:sz w:val="24"/>
          <w:szCs w:val="24"/>
        </w:rPr>
        <w:t xml:space="preserve">already </w:t>
      </w:r>
      <w:r w:rsidRPr="006139FE">
        <w:rPr>
          <w:rFonts w:asciiTheme="majorHAnsi" w:hAnsiTheme="majorHAnsi"/>
          <w:sz w:val="24"/>
          <w:szCs w:val="24"/>
        </w:rPr>
        <w:t>enga</w:t>
      </w:r>
      <w:r w:rsidR="00D21C3F" w:rsidRPr="006139FE">
        <w:rPr>
          <w:rFonts w:asciiTheme="majorHAnsi" w:hAnsiTheme="majorHAnsi"/>
          <w:sz w:val="24"/>
          <w:szCs w:val="24"/>
        </w:rPr>
        <w:t>ged</w:t>
      </w:r>
      <w:r w:rsidRPr="006139FE">
        <w:rPr>
          <w:rFonts w:asciiTheme="majorHAnsi" w:hAnsiTheme="majorHAnsi"/>
          <w:sz w:val="24"/>
          <w:szCs w:val="24"/>
        </w:rPr>
        <w:t xml:space="preserve">. This raises challenges for </w:t>
      </w:r>
      <w:r w:rsidR="00D728D3" w:rsidRPr="006139FE">
        <w:rPr>
          <w:rFonts w:asciiTheme="majorHAnsi" w:hAnsiTheme="majorHAnsi"/>
          <w:sz w:val="24"/>
          <w:szCs w:val="24"/>
        </w:rPr>
        <w:t xml:space="preserve">accessing </w:t>
      </w:r>
      <w:r w:rsidRPr="006139FE">
        <w:rPr>
          <w:rFonts w:asciiTheme="majorHAnsi" w:hAnsiTheme="majorHAnsi"/>
          <w:sz w:val="24"/>
          <w:szCs w:val="24"/>
        </w:rPr>
        <w:t>the voice of the 'silent majority' and draw</w:t>
      </w:r>
      <w:r w:rsidR="00D728D3" w:rsidRPr="006139FE">
        <w:rPr>
          <w:rFonts w:asciiTheme="majorHAnsi" w:hAnsiTheme="majorHAnsi"/>
          <w:sz w:val="24"/>
          <w:szCs w:val="24"/>
        </w:rPr>
        <w:t>ing</w:t>
      </w:r>
      <w:r w:rsidRPr="006139FE">
        <w:rPr>
          <w:rFonts w:asciiTheme="majorHAnsi" w:hAnsiTheme="majorHAnsi"/>
          <w:sz w:val="24"/>
          <w:szCs w:val="24"/>
        </w:rPr>
        <w:t xml:space="preserve"> them into the community of the institution. </w:t>
      </w:r>
      <w:r w:rsidR="00DB6135" w:rsidRPr="006139FE">
        <w:rPr>
          <w:rFonts w:asciiTheme="majorHAnsi" w:hAnsiTheme="majorHAnsi"/>
          <w:sz w:val="24"/>
          <w:szCs w:val="24"/>
        </w:rPr>
        <w:t>T</w:t>
      </w:r>
      <w:r w:rsidRPr="006139FE">
        <w:rPr>
          <w:rFonts w:asciiTheme="majorHAnsi" w:hAnsiTheme="majorHAnsi"/>
          <w:sz w:val="24"/>
          <w:szCs w:val="24"/>
        </w:rPr>
        <w:t xml:space="preserve">hrough the Faculty </w:t>
      </w:r>
      <w:proofErr w:type="spellStart"/>
      <w:r w:rsidRPr="006139FE">
        <w:rPr>
          <w:rFonts w:asciiTheme="majorHAnsi" w:hAnsiTheme="majorHAnsi"/>
          <w:sz w:val="24"/>
          <w:szCs w:val="24"/>
        </w:rPr>
        <w:t>Fora</w:t>
      </w:r>
      <w:proofErr w:type="spellEnd"/>
      <w:r w:rsidRPr="006139FE">
        <w:rPr>
          <w:rFonts w:asciiTheme="majorHAnsi" w:hAnsiTheme="majorHAnsi"/>
          <w:sz w:val="24"/>
          <w:szCs w:val="24"/>
        </w:rPr>
        <w:t xml:space="preserve"> student representatives have begun sharing their ideas and approaches to accessing the wider voice of their constituent students and this is a continuing focus of the community.</w:t>
      </w:r>
    </w:p>
    <w:p w:rsidR="00A23356"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The power relations between staff and student representative are complex. Putting aside the power related aspects of the educational experience (that </w:t>
      </w:r>
      <w:proofErr w:type="gramStart"/>
      <w:r w:rsidRPr="006139FE">
        <w:rPr>
          <w:rFonts w:asciiTheme="majorHAnsi" w:hAnsiTheme="majorHAnsi"/>
          <w:sz w:val="24"/>
          <w:szCs w:val="24"/>
        </w:rPr>
        <w:t>staff are</w:t>
      </w:r>
      <w:proofErr w:type="gramEnd"/>
      <w:r w:rsidRPr="006139FE">
        <w:rPr>
          <w:rFonts w:asciiTheme="majorHAnsi" w:hAnsiTheme="majorHAnsi"/>
          <w:sz w:val="24"/>
          <w:szCs w:val="24"/>
        </w:rPr>
        <w:t xml:space="preserve"> often the assessors and designers of curr</w:t>
      </w:r>
      <w:r w:rsidR="00D728D3" w:rsidRPr="006139FE">
        <w:rPr>
          <w:rFonts w:asciiTheme="majorHAnsi" w:hAnsiTheme="majorHAnsi"/>
          <w:sz w:val="24"/>
          <w:szCs w:val="24"/>
        </w:rPr>
        <w:t>iculum content)</w:t>
      </w:r>
      <w:r w:rsidRPr="006139FE">
        <w:rPr>
          <w:rFonts w:asciiTheme="majorHAnsi" w:hAnsiTheme="majorHAnsi"/>
          <w:sz w:val="24"/>
          <w:szCs w:val="24"/>
        </w:rPr>
        <w:t xml:space="preserve"> structurally at least, staff have more power when working with student representatives. Although, professional services staff went to great lengths to schedule face-to-face activities at times convenient to students, and students were in</w:t>
      </w:r>
      <w:r w:rsidR="00DB6135" w:rsidRPr="006139FE">
        <w:rPr>
          <w:rFonts w:asciiTheme="majorHAnsi" w:hAnsiTheme="majorHAnsi"/>
          <w:sz w:val="24"/>
          <w:szCs w:val="24"/>
        </w:rPr>
        <w:t>volved in determining the meeting and event agendas</w:t>
      </w:r>
      <w:r w:rsidRPr="006139FE">
        <w:rPr>
          <w:rFonts w:asciiTheme="majorHAnsi" w:hAnsiTheme="majorHAnsi"/>
          <w:sz w:val="24"/>
          <w:szCs w:val="24"/>
        </w:rPr>
        <w:t>, in most cases staff had the final say and used institutionally 'owned' commu</w:t>
      </w:r>
      <w:r w:rsidR="00DB6135" w:rsidRPr="006139FE">
        <w:rPr>
          <w:rFonts w:asciiTheme="majorHAnsi" w:hAnsiTheme="majorHAnsi"/>
          <w:sz w:val="24"/>
          <w:szCs w:val="24"/>
        </w:rPr>
        <w:t>nication channels and resources</w:t>
      </w:r>
      <w:r w:rsidRPr="006139FE">
        <w:rPr>
          <w:rFonts w:asciiTheme="majorHAnsi" w:hAnsiTheme="majorHAnsi"/>
          <w:sz w:val="24"/>
          <w:szCs w:val="24"/>
        </w:rPr>
        <w:t xml:space="preserve">. However, there was a distinction here between perceived agency in the development of the community and </w:t>
      </w:r>
      <w:r w:rsidRPr="006139FE">
        <w:rPr>
          <w:rFonts w:asciiTheme="majorHAnsi" w:hAnsiTheme="majorHAnsi"/>
          <w:i/>
          <w:iCs/>
          <w:sz w:val="24"/>
          <w:szCs w:val="24"/>
        </w:rPr>
        <w:t xml:space="preserve">how </w:t>
      </w:r>
      <w:r w:rsidRPr="006139FE">
        <w:rPr>
          <w:rFonts w:asciiTheme="majorHAnsi" w:hAnsiTheme="majorHAnsi"/>
          <w:sz w:val="24"/>
          <w:szCs w:val="24"/>
        </w:rPr>
        <w:t xml:space="preserve">staff and students worked </w:t>
      </w:r>
      <w:proofErr w:type="gramStart"/>
      <w:r w:rsidRPr="006139FE">
        <w:rPr>
          <w:rFonts w:asciiTheme="majorHAnsi" w:hAnsiTheme="majorHAnsi"/>
          <w:sz w:val="24"/>
          <w:szCs w:val="24"/>
        </w:rPr>
        <w:t>together</w:t>
      </w:r>
      <w:r w:rsidR="00DB6135" w:rsidRPr="006139FE">
        <w:rPr>
          <w:rFonts w:asciiTheme="majorHAnsi" w:hAnsiTheme="majorHAnsi"/>
          <w:sz w:val="24"/>
          <w:szCs w:val="24"/>
        </w:rPr>
        <w:t>,</w:t>
      </w:r>
      <w:proofErr w:type="gramEnd"/>
      <w:r w:rsidRPr="006139FE">
        <w:rPr>
          <w:rFonts w:asciiTheme="majorHAnsi" w:hAnsiTheme="majorHAnsi"/>
          <w:sz w:val="24"/>
          <w:szCs w:val="24"/>
        </w:rPr>
        <w:t xml:space="preserve"> and perceived agency in being able to act on issues and have an </w:t>
      </w:r>
      <w:r w:rsidRPr="006139FE">
        <w:rPr>
          <w:rFonts w:asciiTheme="majorHAnsi" w:hAnsiTheme="majorHAnsi"/>
          <w:sz w:val="24"/>
          <w:szCs w:val="24"/>
        </w:rPr>
        <w:lastRenderedPageBreak/>
        <w:t xml:space="preserve">impact on the wider university community. </w:t>
      </w:r>
      <w:r w:rsidR="00DB6135" w:rsidRPr="006139FE">
        <w:rPr>
          <w:rFonts w:asciiTheme="majorHAnsi" w:hAnsiTheme="majorHAnsi"/>
          <w:sz w:val="24"/>
          <w:szCs w:val="24"/>
        </w:rPr>
        <w:t>In</w:t>
      </w:r>
      <w:r w:rsidRPr="006139FE">
        <w:rPr>
          <w:rFonts w:asciiTheme="majorHAnsi" w:hAnsiTheme="majorHAnsi"/>
          <w:sz w:val="24"/>
          <w:szCs w:val="24"/>
        </w:rPr>
        <w:t xml:space="preserve"> the 'after' questionnaire 85% of students felt able to influence the development of the student representative community, but only 60% felt they could make a difference to the student experience in the Faculty. This distinction in ownership and po</w:t>
      </w:r>
      <w:r w:rsidR="00DB6135" w:rsidRPr="006139FE">
        <w:rPr>
          <w:rFonts w:asciiTheme="majorHAnsi" w:hAnsiTheme="majorHAnsi"/>
          <w:sz w:val="24"/>
          <w:szCs w:val="24"/>
        </w:rPr>
        <w:t>wer is not designed-</w:t>
      </w:r>
      <w:r w:rsidRPr="006139FE">
        <w:rPr>
          <w:rFonts w:asciiTheme="majorHAnsi" w:hAnsiTheme="majorHAnsi"/>
          <w:sz w:val="24"/>
          <w:szCs w:val="24"/>
        </w:rPr>
        <w:t xml:space="preserve">in and may reflect assumptions held by members of the community about one another's roles. For example, the project team were happy for the Student Council to decide when their meetings would be, book rooms, and invite senior staff they wanted to attend. However, in reality, students felt the administrative arrangements were staff responsibilities and in some cases were unsure of whom to invite to discuss certain issues, </w:t>
      </w:r>
      <w:r w:rsidR="003E4344" w:rsidRPr="006139FE">
        <w:rPr>
          <w:rFonts w:asciiTheme="majorHAnsi" w:hAnsiTheme="majorHAnsi"/>
          <w:sz w:val="24"/>
          <w:szCs w:val="24"/>
        </w:rPr>
        <w:t>and so sought and welcomed suggestion</w:t>
      </w:r>
      <w:r w:rsidR="00DB6135" w:rsidRPr="006139FE">
        <w:rPr>
          <w:rFonts w:asciiTheme="majorHAnsi" w:hAnsiTheme="majorHAnsi"/>
          <w:sz w:val="24"/>
          <w:szCs w:val="24"/>
        </w:rPr>
        <w:t>s</w:t>
      </w:r>
      <w:r w:rsidR="003E4344" w:rsidRPr="006139FE">
        <w:rPr>
          <w:rFonts w:asciiTheme="majorHAnsi" w:hAnsiTheme="majorHAnsi"/>
          <w:sz w:val="24"/>
          <w:szCs w:val="24"/>
        </w:rPr>
        <w:t xml:space="preserve"> from </w:t>
      </w:r>
      <w:r w:rsidRPr="006139FE">
        <w:rPr>
          <w:rFonts w:asciiTheme="majorHAnsi" w:hAnsiTheme="majorHAnsi"/>
          <w:sz w:val="24"/>
          <w:szCs w:val="24"/>
        </w:rPr>
        <w:t xml:space="preserve">staff. </w:t>
      </w:r>
      <w:r w:rsidR="00DB6135" w:rsidRPr="006139FE">
        <w:rPr>
          <w:rFonts w:asciiTheme="majorHAnsi" w:hAnsiTheme="majorHAnsi"/>
          <w:sz w:val="24"/>
          <w:szCs w:val="24"/>
        </w:rPr>
        <w:t>Th</w:t>
      </w:r>
      <w:r w:rsidRPr="006139FE">
        <w:rPr>
          <w:rFonts w:asciiTheme="majorHAnsi" w:hAnsiTheme="majorHAnsi"/>
          <w:sz w:val="24"/>
          <w:szCs w:val="24"/>
        </w:rPr>
        <w:t>is only one perception of what 'power' and agency in this context might mean, it is possible that non-participation and non-attendance at formal meetings is one way in which students have exerted their agency in the past: by 'voting with their feet'.</w:t>
      </w:r>
    </w:p>
    <w:p w:rsidR="00A23356"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Fielding (2004) argues that</w:t>
      </w:r>
      <w:r w:rsidR="00E133CD">
        <w:rPr>
          <w:rFonts w:asciiTheme="majorHAnsi" w:hAnsiTheme="majorHAnsi"/>
          <w:sz w:val="24"/>
          <w:szCs w:val="24"/>
        </w:rPr>
        <w:t>,</w:t>
      </w:r>
      <w:r w:rsidRPr="006139FE">
        <w:rPr>
          <w:rFonts w:asciiTheme="majorHAnsi" w:hAnsiTheme="majorHAnsi"/>
          <w:sz w:val="24"/>
          <w:szCs w:val="24"/>
        </w:rPr>
        <w:t xml:space="preserve"> in order to move the student voice on from this impasse</w:t>
      </w:r>
      <w:r w:rsidR="00E133CD">
        <w:rPr>
          <w:rFonts w:asciiTheme="majorHAnsi" w:hAnsiTheme="majorHAnsi"/>
          <w:sz w:val="24"/>
          <w:szCs w:val="24"/>
        </w:rPr>
        <w:t>,</w:t>
      </w:r>
      <w:r w:rsidRPr="006139FE">
        <w:rPr>
          <w:rFonts w:asciiTheme="majorHAnsi" w:hAnsiTheme="majorHAnsi"/>
          <w:sz w:val="24"/>
          <w:szCs w:val="24"/>
        </w:rPr>
        <w:t xml:space="preserve"> radical transformation is needed: the first step being the deconstruction of the presumptions of the present. In </w:t>
      </w:r>
      <w:r w:rsidR="00D728D3" w:rsidRPr="006139FE">
        <w:rPr>
          <w:rFonts w:asciiTheme="majorHAnsi" w:hAnsiTheme="majorHAnsi"/>
          <w:sz w:val="24"/>
          <w:szCs w:val="24"/>
        </w:rPr>
        <w:t xml:space="preserve">particular, he encourages </w:t>
      </w:r>
      <w:r w:rsidRPr="006139FE">
        <w:rPr>
          <w:rFonts w:asciiTheme="majorHAnsi" w:hAnsiTheme="majorHAnsi"/>
          <w:sz w:val="24"/>
          <w:szCs w:val="24"/>
        </w:rPr>
        <w:t>reflect</w:t>
      </w:r>
      <w:r w:rsidR="00D728D3" w:rsidRPr="006139FE">
        <w:rPr>
          <w:rFonts w:asciiTheme="majorHAnsi" w:hAnsiTheme="majorHAnsi"/>
          <w:sz w:val="24"/>
          <w:szCs w:val="24"/>
        </w:rPr>
        <w:t>ion</w:t>
      </w:r>
      <w:r w:rsidRPr="006139FE">
        <w:rPr>
          <w:rFonts w:asciiTheme="majorHAnsi" w:hAnsiTheme="majorHAnsi"/>
          <w:sz w:val="24"/>
          <w:szCs w:val="24"/>
        </w:rPr>
        <w:t xml:space="preserve"> on the values and beliefs </w:t>
      </w:r>
      <w:r w:rsidR="00D728D3" w:rsidRPr="006139FE">
        <w:rPr>
          <w:rFonts w:asciiTheme="majorHAnsi" w:hAnsiTheme="majorHAnsi"/>
          <w:sz w:val="24"/>
          <w:szCs w:val="24"/>
        </w:rPr>
        <w:t>around</w:t>
      </w:r>
      <w:r w:rsidRPr="006139FE">
        <w:rPr>
          <w:rFonts w:asciiTheme="majorHAnsi" w:hAnsiTheme="majorHAnsi"/>
          <w:sz w:val="24"/>
          <w:szCs w:val="24"/>
        </w:rPr>
        <w:t xml:space="preserve"> student voice and how far these, and existing structures and processes, are reified in our approaches. In our project, conscious efforts were made to successfully challenge the status quo in terms of the</w:t>
      </w:r>
      <w:r w:rsidR="00DB6135" w:rsidRPr="006139FE">
        <w:rPr>
          <w:rFonts w:asciiTheme="majorHAnsi" w:hAnsiTheme="majorHAnsi"/>
          <w:sz w:val="24"/>
          <w:szCs w:val="24"/>
        </w:rPr>
        <w:t xml:space="preserve"> format of faculty </w:t>
      </w:r>
      <w:proofErr w:type="spellStart"/>
      <w:r w:rsidR="00DB6135" w:rsidRPr="006139FE">
        <w:rPr>
          <w:rFonts w:asciiTheme="majorHAnsi" w:hAnsiTheme="majorHAnsi"/>
          <w:sz w:val="24"/>
          <w:szCs w:val="24"/>
        </w:rPr>
        <w:t>fora</w:t>
      </w:r>
      <w:proofErr w:type="spellEnd"/>
      <w:r w:rsidR="00DB6135" w:rsidRPr="006139FE">
        <w:rPr>
          <w:rFonts w:asciiTheme="majorHAnsi" w:hAnsiTheme="majorHAnsi"/>
          <w:sz w:val="24"/>
          <w:szCs w:val="24"/>
        </w:rPr>
        <w:t xml:space="preserve"> and establishing </w:t>
      </w:r>
      <w:r w:rsidRPr="006139FE">
        <w:rPr>
          <w:rFonts w:asciiTheme="majorHAnsi" w:hAnsiTheme="majorHAnsi"/>
          <w:sz w:val="24"/>
          <w:szCs w:val="24"/>
        </w:rPr>
        <w:t xml:space="preserve">an independent student council. However, in reflecting on the support provided for members of this community we find that the majority was provided by experienced staff targeted only at student representatives and largely focused on providing those representatives with the insight and skills to function within existing structures and processes. An exception to this is the </w:t>
      </w:r>
      <w:r w:rsidR="003E4344" w:rsidRPr="006139FE">
        <w:rPr>
          <w:rFonts w:asciiTheme="majorHAnsi" w:hAnsiTheme="majorHAnsi"/>
          <w:sz w:val="24"/>
          <w:szCs w:val="24"/>
        </w:rPr>
        <w:t>collaboration of staff and the Student C</w:t>
      </w:r>
      <w:r w:rsidR="00DB6135" w:rsidRPr="006139FE">
        <w:rPr>
          <w:rFonts w:asciiTheme="majorHAnsi" w:hAnsiTheme="majorHAnsi"/>
          <w:sz w:val="24"/>
          <w:szCs w:val="24"/>
        </w:rPr>
        <w:t>ouncil to produce</w:t>
      </w:r>
      <w:r w:rsidRPr="006139FE">
        <w:rPr>
          <w:rFonts w:asciiTheme="majorHAnsi" w:hAnsiTheme="majorHAnsi"/>
          <w:sz w:val="24"/>
          <w:szCs w:val="24"/>
        </w:rPr>
        <w:t xml:space="preserve"> written guidance for staff on</w:t>
      </w:r>
      <w:r w:rsidR="003E4344" w:rsidRPr="006139FE">
        <w:rPr>
          <w:rFonts w:asciiTheme="majorHAnsi" w:hAnsiTheme="majorHAnsi"/>
          <w:sz w:val="24"/>
          <w:szCs w:val="24"/>
        </w:rPr>
        <w:t xml:space="preserve"> such things as academic </w:t>
      </w:r>
      <w:r w:rsidR="00D728D3" w:rsidRPr="006139FE">
        <w:rPr>
          <w:rFonts w:asciiTheme="majorHAnsi" w:hAnsiTheme="majorHAnsi"/>
          <w:sz w:val="24"/>
          <w:szCs w:val="24"/>
        </w:rPr>
        <w:t>conventions</w:t>
      </w:r>
      <w:r w:rsidR="003E4344" w:rsidRPr="006139FE">
        <w:rPr>
          <w:rFonts w:asciiTheme="majorHAnsi" w:hAnsiTheme="majorHAnsi"/>
          <w:sz w:val="24"/>
          <w:szCs w:val="24"/>
        </w:rPr>
        <w:t xml:space="preserve"> and inclusive practice</w:t>
      </w:r>
      <w:r w:rsidRPr="006139FE">
        <w:rPr>
          <w:rFonts w:asciiTheme="majorHAnsi" w:hAnsiTheme="majorHAnsi"/>
          <w:sz w:val="24"/>
          <w:szCs w:val="24"/>
        </w:rPr>
        <w:t xml:space="preserve"> .This work is still evolving and we are happy with the progress made, but this indicates the difficulties in being truly transformative. </w:t>
      </w:r>
    </w:p>
    <w:p w:rsidR="003E4344"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An issue here may be that our attempts at transformation were focused at only one piece of the picture. </w:t>
      </w:r>
      <w:proofErr w:type="spellStart"/>
      <w:r w:rsidRPr="006139FE">
        <w:rPr>
          <w:rFonts w:asciiTheme="majorHAnsi" w:hAnsiTheme="majorHAnsi"/>
          <w:sz w:val="24"/>
          <w:szCs w:val="24"/>
        </w:rPr>
        <w:t>Visser</w:t>
      </w:r>
      <w:proofErr w:type="spellEnd"/>
      <w:r w:rsidRPr="006139FE">
        <w:rPr>
          <w:rFonts w:asciiTheme="majorHAnsi" w:hAnsiTheme="majorHAnsi"/>
          <w:sz w:val="24"/>
          <w:szCs w:val="24"/>
        </w:rPr>
        <w:t xml:space="preserve"> et al</w:t>
      </w:r>
      <w:r w:rsidR="00580C20" w:rsidRPr="006139FE">
        <w:rPr>
          <w:rFonts w:asciiTheme="majorHAnsi" w:hAnsiTheme="majorHAnsi"/>
          <w:sz w:val="24"/>
          <w:szCs w:val="24"/>
        </w:rPr>
        <w:t>.</w:t>
      </w:r>
      <w:r w:rsidRPr="006139FE">
        <w:rPr>
          <w:rFonts w:asciiTheme="majorHAnsi" w:hAnsiTheme="majorHAnsi"/>
          <w:sz w:val="24"/>
          <w:szCs w:val="24"/>
        </w:rPr>
        <w:t xml:space="preserve"> (1998) argue that student involvement in institutional governance is the next logical step in having truly student-centred approach to learning, involving students in the evaluation, modification and innovation within the curriculum. Therefore, real student engagement in these opportunities may </w:t>
      </w:r>
      <w:r w:rsidRPr="006139FE">
        <w:rPr>
          <w:rFonts w:asciiTheme="majorHAnsi" w:hAnsiTheme="majorHAnsi"/>
          <w:sz w:val="24"/>
          <w:szCs w:val="24"/>
        </w:rPr>
        <w:lastRenderedPageBreak/>
        <w:t xml:space="preserve">be more authentic where there is alignment with student centred approaches to learning and teaching. We would extend this to suggest that engagement will be more authentic where a student centred approach is taken to the </w:t>
      </w:r>
      <w:r w:rsidRPr="006139FE">
        <w:rPr>
          <w:rFonts w:asciiTheme="majorHAnsi" w:hAnsiTheme="majorHAnsi"/>
          <w:i/>
          <w:iCs/>
          <w:sz w:val="24"/>
          <w:szCs w:val="24"/>
        </w:rPr>
        <w:t>way</w:t>
      </w:r>
      <w:r w:rsidRPr="006139FE">
        <w:rPr>
          <w:rFonts w:asciiTheme="majorHAnsi" w:hAnsiTheme="majorHAnsi"/>
          <w:sz w:val="24"/>
          <w:szCs w:val="24"/>
        </w:rPr>
        <w:t xml:space="preserve"> students are involved in student governance. Comments from our student council members indicated that the Faculty Committees they sat on often operated on a different format and premise than the Faculty Forum and Student Council, which created barriers to student engagement. One of the challenges ahead is to extend this work to the numerous Faculty and Course Committees on which student representatives play a key role. </w:t>
      </w:r>
    </w:p>
    <w:p w:rsidR="00A23356"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Following this deconstruction of presumptions, Fielding (2004) recommends a greater appreciation of the necessity of dialogue. Following </w:t>
      </w:r>
      <w:proofErr w:type="spellStart"/>
      <w:r w:rsidRPr="006139FE">
        <w:rPr>
          <w:rFonts w:asciiTheme="majorHAnsi" w:hAnsiTheme="majorHAnsi"/>
          <w:sz w:val="24"/>
          <w:szCs w:val="24"/>
        </w:rPr>
        <w:t>Bohm</w:t>
      </w:r>
      <w:proofErr w:type="spellEnd"/>
      <w:r w:rsidRPr="006139FE">
        <w:rPr>
          <w:rFonts w:asciiTheme="majorHAnsi" w:hAnsiTheme="majorHAnsi"/>
          <w:sz w:val="24"/>
          <w:szCs w:val="24"/>
        </w:rPr>
        <w:t xml:space="preserve"> (1996), we understand dialogue as distinctive from discussion in that it is concerned with collective sense making as a process of surfacing assumptions, opinions and unders</w:t>
      </w:r>
      <w:r w:rsidR="003E4344" w:rsidRPr="006139FE">
        <w:rPr>
          <w:rFonts w:asciiTheme="majorHAnsi" w:hAnsiTheme="majorHAnsi"/>
          <w:sz w:val="24"/>
          <w:szCs w:val="24"/>
        </w:rPr>
        <w:t>tandings in a non-defensive way:</w:t>
      </w:r>
    </w:p>
    <w:p w:rsidR="00A23356" w:rsidRPr="006139FE" w:rsidRDefault="00A23356" w:rsidP="00E133CD">
      <w:pPr>
        <w:spacing w:after="200" w:line="360" w:lineRule="auto"/>
        <w:ind w:firstLine="720"/>
        <w:rPr>
          <w:rFonts w:asciiTheme="majorHAnsi" w:hAnsiTheme="majorHAnsi"/>
          <w:sz w:val="24"/>
          <w:szCs w:val="24"/>
        </w:rPr>
      </w:pPr>
      <w:r w:rsidRPr="006139FE">
        <w:rPr>
          <w:rFonts w:asciiTheme="majorHAnsi" w:hAnsiTheme="majorHAnsi"/>
          <w:i/>
          <w:iCs/>
          <w:sz w:val="24"/>
          <w:szCs w:val="24"/>
        </w:rPr>
        <w:t xml:space="preserve">'The point is that dialogue has to go into all the pressures that are behind our assumptions. It goes into the process of thought </w:t>
      </w:r>
      <w:r w:rsidRPr="006139FE">
        <w:rPr>
          <w:rFonts w:asciiTheme="majorHAnsi" w:hAnsiTheme="majorHAnsi"/>
          <w:i/>
          <w:iCs/>
          <w:sz w:val="24"/>
          <w:szCs w:val="24"/>
          <w:u w:val="single"/>
        </w:rPr>
        <w:t>behind</w:t>
      </w:r>
      <w:r w:rsidRPr="006139FE">
        <w:rPr>
          <w:rFonts w:asciiTheme="majorHAnsi" w:hAnsiTheme="majorHAnsi"/>
          <w:i/>
          <w:iCs/>
          <w:sz w:val="24"/>
          <w:szCs w:val="24"/>
        </w:rPr>
        <w:t xml:space="preserve"> the assumptions, not just the assumptions themselves.'</w:t>
      </w:r>
      <w:r w:rsidR="00580C20" w:rsidRPr="006139FE">
        <w:rPr>
          <w:rFonts w:asciiTheme="majorHAnsi" w:hAnsiTheme="majorHAnsi"/>
          <w:sz w:val="24"/>
          <w:szCs w:val="24"/>
        </w:rPr>
        <w:t xml:space="preserve"> </w:t>
      </w:r>
      <w:proofErr w:type="gramStart"/>
      <w:r w:rsidR="00580C20" w:rsidRPr="006139FE">
        <w:rPr>
          <w:rFonts w:asciiTheme="majorHAnsi" w:hAnsiTheme="majorHAnsi"/>
          <w:sz w:val="24"/>
          <w:szCs w:val="24"/>
        </w:rPr>
        <w:t>(</w:t>
      </w:r>
      <w:proofErr w:type="spellStart"/>
      <w:r w:rsidR="00580C20" w:rsidRPr="006139FE">
        <w:rPr>
          <w:rFonts w:asciiTheme="majorHAnsi" w:hAnsiTheme="majorHAnsi"/>
          <w:sz w:val="24"/>
          <w:szCs w:val="24"/>
        </w:rPr>
        <w:t>Bohm</w:t>
      </w:r>
      <w:proofErr w:type="spellEnd"/>
      <w:r w:rsidR="00580C20" w:rsidRPr="006139FE">
        <w:rPr>
          <w:rFonts w:asciiTheme="majorHAnsi" w:hAnsiTheme="majorHAnsi"/>
          <w:sz w:val="24"/>
          <w:szCs w:val="24"/>
        </w:rPr>
        <w:t xml:space="preserve"> 1996,</w:t>
      </w:r>
      <w:r w:rsidRPr="006139FE">
        <w:rPr>
          <w:rFonts w:asciiTheme="majorHAnsi" w:hAnsiTheme="majorHAnsi"/>
          <w:sz w:val="24"/>
          <w:szCs w:val="24"/>
        </w:rPr>
        <w:t xml:space="preserve"> 9).</w:t>
      </w:r>
      <w:proofErr w:type="gramEnd"/>
    </w:p>
    <w:p w:rsidR="00A23356" w:rsidRPr="006139FE" w:rsidRDefault="00DB6135" w:rsidP="00E133CD">
      <w:pPr>
        <w:spacing w:after="200" w:line="360" w:lineRule="auto"/>
        <w:ind w:firstLine="720"/>
        <w:rPr>
          <w:rFonts w:asciiTheme="majorHAnsi" w:hAnsiTheme="majorHAnsi"/>
          <w:sz w:val="24"/>
          <w:szCs w:val="24"/>
        </w:rPr>
      </w:pPr>
      <w:r w:rsidRPr="006139FE">
        <w:rPr>
          <w:rFonts w:asciiTheme="majorHAnsi" w:hAnsiTheme="majorHAnsi"/>
          <w:sz w:val="24"/>
          <w:szCs w:val="24"/>
        </w:rPr>
        <w:t>This is also distinct to</w:t>
      </w:r>
      <w:r w:rsidR="00A23356" w:rsidRPr="006139FE">
        <w:rPr>
          <w:rFonts w:asciiTheme="majorHAnsi" w:hAnsiTheme="majorHAnsi"/>
          <w:sz w:val="24"/>
          <w:szCs w:val="24"/>
        </w:rPr>
        <w:t xml:space="preserve"> 'listening' to student voice, and accepting this </w:t>
      </w:r>
      <w:r w:rsidR="00E133CD">
        <w:rPr>
          <w:rFonts w:asciiTheme="majorHAnsi" w:hAnsiTheme="majorHAnsi"/>
          <w:sz w:val="24"/>
          <w:szCs w:val="24"/>
        </w:rPr>
        <w:t xml:space="preserve">as </w:t>
      </w:r>
      <w:r w:rsidR="00A23356" w:rsidRPr="006139FE">
        <w:rPr>
          <w:rFonts w:asciiTheme="majorHAnsi" w:hAnsiTheme="majorHAnsi"/>
          <w:sz w:val="24"/>
          <w:szCs w:val="24"/>
        </w:rPr>
        <w:t>‘</w:t>
      </w:r>
      <w:proofErr w:type="spellStart"/>
      <w:r w:rsidR="00A23356" w:rsidRPr="006139FE">
        <w:rPr>
          <w:rFonts w:asciiTheme="majorHAnsi" w:hAnsiTheme="majorHAnsi"/>
          <w:sz w:val="24"/>
          <w:szCs w:val="24"/>
        </w:rPr>
        <w:t>unproblematically</w:t>
      </w:r>
      <w:proofErr w:type="spellEnd"/>
      <w:r w:rsidR="00A23356" w:rsidRPr="006139FE">
        <w:rPr>
          <w:rFonts w:asciiTheme="majorHAnsi" w:hAnsiTheme="majorHAnsi"/>
          <w:sz w:val="24"/>
          <w:szCs w:val="24"/>
        </w:rPr>
        <w:t xml:space="preserve"> insightful and liberating’, it i</w:t>
      </w:r>
      <w:r w:rsidR="00580C20" w:rsidRPr="006139FE">
        <w:rPr>
          <w:rFonts w:asciiTheme="majorHAnsi" w:hAnsiTheme="majorHAnsi"/>
          <w:sz w:val="24"/>
          <w:szCs w:val="24"/>
        </w:rPr>
        <w:t>s about collaboration (Fielding</w:t>
      </w:r>
      <w:r w:rsidR="00A23356" w:rsidRPr="006139FE">
        <w:rPr>
          <w:rFonts w:asciiTheme="majorHAnsi" w:hAnsiTheme="majorHAnsi"/>
          <w:sz w:val="24"/>
          <w:szCs w:val="24"/>
        </w:rPr>
        <w:t xml:space="preserve"> 2004). The Faculty Forum, Student Council and asynchronous communication activities all aimed to provide space for more open and creative dialogue between staff and student representatives. Bearing in mind the potential problems in speaking for or on behalf of others (ibid.), a focus of this dialogue has been to 'speak with' student representatives in collaborative work, documen</w:t>
      </w:r>
      <w:r w:rsidR="003E4344" w:rsidRPr="006139FE">
        <w:rPr>
          <w:rFonts w:asciiTheme="majorHAnsi" w:hAnsiTheme="majorHAnsi"/>
          <w:sz w:val="24"/>
          <w:szCs w:val="24"/>
        </w:rPr>
        <w:t>ts and materials.  Returning to</w:t>
      </w:r>
      <w:r w:rsidR="00A23356" w:rsidRPr="006139FE">
        <w:rPr>
          <w:rFonts w:asciiTheme="majorHAnsi" w:hAnsiTheme="majorHAnsi"/>
          <w:sz w:val="24"/>
          <w:szCs w:val="24"/>
        </w:rPr>
        <w:t xml:space="preserve"> the </w:t>
      </w:r>
      <w:proofErr w:type="spellStart"/>
      <w:r w:rsidR="00A23356" w:rsidRPr="006139FE">
        <w:rPr>
          <w:rFonts w:asciiTheme="majorHAnsi" w:hAnsiTheme="majorHAnsi"/>
          <w:sz w:val="24"/>
          <w:szCs w:val="24"/>
        </w:rPr>
        <w:t>CoP</w:t>
      </w:r>
      <w:proofErr w:type="spellEnd"/>
      <w:r w:rsidR="00A23356" w:rsidRPr="006139FE">
        <w:rPr>
          <w:rFonts w:asciiTheme="majorHAnsi" w:hAnsiTheme="majorHAnsi"/>
          <w:sz w:val="24"/>
          <w:szCs w:val="24"/>
        </w:rPr>
        <w:t xml:space="preserve"> literature, engagement stems from involving parti</w:t>
      </w:r>
      <w:r w:rsidR="00580C20" w:rsidRPr="006139FE">
        <w:rPr>
          <w:rFonts w:asciiTheme="majorHAnsi" w:hAnsiTheme="majorHAnsi"/>
          <w:sz w:val="24"/>
          <w:szCs w:val="24"/>
        </w:rPr>
        <w:t>cipants in what matters (Wenger</w:t>
      </w:r>
      <w:r w:rsidR="00A23356" w:rsidRPr="006139FE">
        <w:rPr>
          <w:rFonts w:asciiTheme="majorHAnsi" w:hAnsiTheme="majorHAnsi"/>
          <w:sz w:val="24"/>
          <w:szCs w:val="24"/>
        </w:rPr>
        <w:t xml:space="preserve"> 2001) and we continue to explore opportunities to 'share the stage' with student representatives on issues that matter most to them.</w:t>
      </w:r>
    </w:p>
    <w:p w:rsidR="00A23356" w:rsidRPr="006139FE" w:rsidRDefault="00A23356" w:rsidP="00E133CD">
      <w:pPr>
        <w:pStyle w:val="Heading2"/>
      </w:pPr>
      <w:r w:rsidRPr="006139FE">
        <w:t>Conclusions</w:t>
      </w:r>
    </w:p>
    <w:p w:rsidR="00A23356" w:rsidRPr="006139FE" w:rsidRDefault="00A23356" w:rsidP="006139FE">
      <w:pPr>
        <w:spacing w:after="200" w:line="360" w:lineRule="auto"/>
        <w:rPr>
          <w:rFonts w:asciiTheme="majorHAnsi" w:hAnsiTheme="majorHAnsi"/>
          <w:sz w:val="24"/>
          <w:szCs w:val="24"/>
        </w:rPr>
      </w:pPr>
      <w:r w:rsidRPr="006139FE">
        <w:rPr>
          <w:rFonts w:asciiTheme="majorHAnsi" w:hAnsiTheme="majorHAnsi"/>
          <w:sz w:val="24"/>
          <w:szCs w:val="24"/>
        </w:rPr>
        <w:tab/>
        <w:t xml:space="preserve">The aim of this article was to </w:t>
      </w:r>
      <w:r w:rsidR="00E133CD">
        <w:rPr>
          <w:rFonts w:asciiTheme="majorHAnsi" w:hAnsiTheme="majorHAnsi"/>
          <w:sz w:val="24"/>
          <w:szCs w:val="24"/>
        </w:rPr>
        <w:t xml:space="preserve">explore the nature of the relationship </w:t>
      </w:r>
      <w:r w:rsidR="00E133CD" w:rsidRPr="006139FE">
        <w:rPr>
          <w:rFonts w:asciiTheme="majorHAnsi" w:hAnsiTheme="majorHAnsi"/>
          <w:sz w:val="24"/>
          <w:szCs w:val="24"/>
        </w:rPr>
        <w:t xml:space="preserve">between student representatives and staff in one Faculty of a UK university </w:t>
      </w:r>
      <w:r w:rsidR="00E133CD">
        <w:rPr>
          <w:rFonts w:asciiTheme="majorHAnsi" w:hAnsiTheme="majorHAnsi"/>
          <w:sz w:val="24"/>
          <w:szCs w:val="24"/>
        </w:rPr>
        <w:t xml:space="preserve">through the lens of communities of practice. </w:t>
      </w:r>
      <w:r w:rsidRPr="006139FE">
        <w:rPr>
          <w:rFonts w:asciiTheme="majorHAnsi" w:hAnsiTheme="majorHAnsi"/>
          <w:sz w:val="24"/>
          <w:szCs w:val="24"/>
        </w:rPr>
        <w:t xml:space="preserve">Our analysis indicates that some aspects of the </w:t>
      </w:r>
      <w:proofErr w:type="spellStart"/>
      <w:r w:rsidRPr="006139FE">
        <w:rPr>
          <w:rFonts w:asciiTheme="majorHAnsi" w:hAnsiTheme="majorHAnsi"/>
          <w:sz w:val="24"/>
          <w:szCs w:val="24"/>
        </w:rPr>
        <w:t>CoP</w:t>
      </w:r>
      <w:proofErr w:type="spellEnd"/>
      <w:r w:rsidRPr="006139FE">
        <w:rPr>
          <w:rFonts w:asciiTheme="majorHAnsi" w:hAnsiTheme="majorHAnsi"/>
          <w:sz w:val="24"/>
          <w:szCs w:val="24"/>
        </w:rPr>
        <w:t xml:space="preserve"> framework were particularly useful, specifically through exploring the dimension of engagement, </w:t>
      </w:r>
      <w:r w:rsidRPr="006139FE">
        <w:rPr>
          <w:rFonts w:asciiTheme="majorHAnsi" w:hAnsiTheme="majorHAnsi"/>
          <w:sz w:val="24"/>
          <w:szCs w:val="24"/>
        </w:rPr>
        <w:lastRenderedPageBreak/>
        <w:t xml:space="preserve">gaining greater insight into the nature of peripheral participation, and understanding the subtleties of the impact that organisational and structural boundaries have on the nature of the relationship. However, some features of </w:t>
      </w:r>
      <w:proofErr w:type="spellStart"/>
      <w:r w:rsidRPr="006139FE">
        <w:rPr>
          <w:rFonts w:asciiTheme="majorHAnsi" w:hAnsiTheme="majorHAnsi"/>
          <w:sz w:val="24"/>
          <w:szCs w:val="24"/>
        </w:rPr>
        <w:t>CoPs</w:t>
      </w:r>
      <w:proofErr w:type="spellEnd"/>
      <w:r w:rsidRPr="006139FE">
        <w:rPr>
          <w:rFonts w:asciiTheme="majorHAnsi" w:hAnsiTheme="majorHAnsi"/>
          <w:sz w:val="24"/>
          <w:szCs w:val="24"/>
        </w:rPr>
        <w:t xml:space="preserve"> were more</w:t>
      </w:r>
      <w:r w:rsidR="00D728D3" w:rsidRPr="006139FE">
        <w:rPr>
          <w:rFonts w:asciiTheme="majorHAnsi" w:hAnsiTheme="majorHAnsi"/>
          <w:sz w:val="24"/>
          <w:szCs w:val="24"/>
        </w:rPr>
        <w:t xml:space="preserve"> difficult to reconcile with our experience of the</w:t>
      </w:r>
      <w:r w:rsidRPr="006139FE">
        <w:rPr>
          <w:rFonts w:asciiTheme="majorHAnsi" w:hAnsiTheme="majorHAnsi"/>
          <w:sz w:val="24"/>
          <w:szCs w:val="24"/>
        </w:rPr>
        <w:t xml:space="preserve"> student representative </w:t>
      </w:r>
      <w:r w:rsidR="00D728D3" w:rsidRPr="006139FE">
        <w:rPr>
          <w:rFonts w:asciiTheme="majorHAnsi" w:hAnsiTheme="majorHAnsi"/>
          <w:sz w:val="24"/>
          <w:szCs w:val="24"/>
        </w:rPr>
        <w:t>and staff relationship</w:t>
      </w:r>
      <w:r w:rsidRPr="006139FE">
        <w:rPr>
          <w:rFonts w:asciiTheme="majorHAnsi" w:hAnsiTheme="majorHAnsi"/>
          <w:sz w:val="24"/>
          <w:szCs w:val="24"/>
        </w:rPr>
        <w:t>. These focused specifically around the different terms of engagement of staff and s</w:t>
      </w:r>
      <w:r w:rsidR="00D728D3" w:rsidRPr="006139FE">
        <w:rPr>
          <w:rFonts w:asciiTheme="majorHAnsi" w:hAnsiTheme="majorHAnsi"/>
          <w:sz w:val="24"/>
          <w:szCs w:val="24"/>
        </w:rPr>
        <w:t xml:space="preserve">tudents </w:t>
      </w:r>
      <w:r w:rsidRPr="006139FE">
        <w:rPr>
          <w:rFonts w:asciiTheme="majorHAnsi" w:hAnsiTheme="majorHAnsi"/>
          <w:sz w:val="24"/>
          <w:szCs w:val="24"/>
        </w:rPr>
        <w:t xml:space="preserve">(with distinctions between paid </w:t>
      </w:r>
      <w:proofErr w:type="spellStart"/>
      <w:r w:rsidRPr="006139FE">
        <w:rPr>
          <w:rFonts w:asciiTheme="majorHAnsi" w:hAnsiTheme="majorHAnsi"/>
          <w:sz w:val="24"/>
          <w:szCs w:val="24"/>
        </w:rPr>
        <w:t>vs</w:t>
      </w:r>
      <w:proofErr w:type="spellEnd"/>
      <w:r w:rsidRPr="006139FE">
        <w:rPr>
          <w:rFonts w:asciiTheme="majorHAnsi" w:hAnsiTheme="majorHAnsi"/>
          <w:sz w:val="24"/>
          <w:szCs w:val="24"/>
        </w:rPr>
        <w:t xml:space="preserve"> volunteer status, permanent </w:t>
      </w:r>
      <w:proofErr w:type="spellStart"/>
      <w:r w:rsidRPr="006139FE">
        <w:rPr>
          <w:rFonts w:asciiTheme="majorHAnsi" w:hAnsiTheme="majorHAnsi"/>
          <w:sz w:val="24"/>
          <w:szCs w:val="24"/>
        </w:rPr>
        <w:t>vs</w:t>
      </w:r>
      <w:proofErr w:type="spellEnd"/>
      <w:r w:rsidRPr="006139FE">
        <w:rPr>
          <w:rFonts w:asciiTheme="majorHAnsi" w:hAnsiTheme="majorHAnsi"/>
          <w:sz w:val="24"/>
          <w:szCs w:val="24"/>
        </w:rPr>
        <w:t xml:space="preserve"> temporary membership, and roles in the administrati</w:t>
      </w:r>
      <w:r w:rsidR="003F2E59">
        <w:rPr>
          <w:rFonts w:asciiTheme="majorHAnsi" w:hAnsiTheme="majorHAnsi"/>
          <w:sz w:val="24"/>
          <w:szCs w:val="24"/>
        </w:rPr>
        <w:t>on of the community). T</w:t>
      </w:r>
      <w:r w:rsidRPr="006139FE">
        <w:rPr>
          <w:rFonts w:asciiTheme="majorHAnsi" w:hAnsiTheme="majorHAnsi"/>
          <w:sz w:val="24"/>
          <w:szCs w:val="24"/>
        </w:rPr>
        <w:t xml:space="preserve">he analysis has raised a number of </w:t>
      </w:r>
      <w:r w:rsidR="003E4344" w:rsidRPr="006139FE">
        <w:rPr>
          <w:rFonts w:asciiTheme="majorHAnsi" w:hAnsiTheme="majorHAnsi"/>
          <w:sz w:val="24"/>
          <w:szCs w:val="24"/>
        </w:rPr>
        <w:t>challenging issues</w:t>
      </w:r>
      <w:r w:rsidRPr="006139FE">
        <w:rPr>
          <w:rFonts w:asciiTheme="majorHAnsi" w:hAnsiTheme="majorHAnsi"/>
          <w:sz w:val="24"/>
          <w:szCs w:val="24"/>
        </w:rPr>
        <w:t xml:space="preserve"> for </w:t>
      </w:r>
      <w:r w:rsidR="00D728D3" w:rsidRPr="006139FE">
        <w:rPr>
          <w:rFonts w:asciiTheme="majorHAnsi" w:hAnsiTheme="majorHAnsi"/>
          <w:sz w:val="24"/>
          <w:szCs w:val="24"/>
        </w:rPr>
        <w:t>those</w:t>
      </w:r>
      <w:r w:rsidRPr="006139FE">
        <w:rPr>
          <w:rFonts w:asciiTheme="majorHAnsi" w:hAnsiTheme="majorHAnsi"/>
          <w:sz w:val="24"/>
          <w:szCs w:val="24"/>
        </w:rPr>
        <w:t xml:space="preserve"> working with student representatives, around how we might best frame that relationship. I</w:t>
      </w:r>
      <w:r w:rsidR="00D728D3" w:rsidRPr="006139FE">
        <w:rPr>
          <w:rFonts w:asciiTheme="majorHAnsi" w:hAnsiTheme="majorHAnsi"/>
          <w:sz w:val="24"/>
          <w:szCs w:val="24"/>
        </w:rPr>
        <w:t xml:space="preserve">t may be </w:t>
      </w:r>
      <w:r w:rsidR="00EA7F97" w:rsidRPr="006139FE">
        <w:rPr>
          <w:rFonts w:asciiTheme="majorHAnsi" w:hAnsiTheme="majorHAnsi"/>
          <w:sz w:val="24"/>
          <w:szCs w:val="24"/>
        </w:rPr>
        <w:t>that</w:t>
      </w:r>
      <w:r w:rsidRPr="006139FE">
        <w:rPr>
          <w:rFonts w:asciiTheme="majorHAnsi" w:hAnsiTheme="majorHAnsi"/>
          <w:sz w:val="24"/>
          <w:szCs w:val="24"/>
        </w:rPr>
        <w:t xml:space="preserve"> the power relationship between institutional staff member and student representative</w:t>
      </w:r>
      <w:r w:rsidR="00EA7F97" w:rsidRPr="006139FE">
        <w:rPr>
          <w:rFonts w:asciiTheme="majorHAnsi" w:hAnsiTheme="majorHAnsi"/>
          <w:sz w:val="24"/>
          <w:szCs w:val="24"/>
        </w:rPr>
        <w:t xml:space="preserve"> is unavoidable.</w:t>
      </w:r>
      <w:r w:rsidRPr="006139FE">
        <w:rPr>
          <w:rFonts w:asciiTheme="majorHAnsi" w:hAnsiTheme="majorHAnsi"/>
          <w:sz w:val="24"/>
          <w:szCs w:val="24"/>
        </w:rPr>
        <w:t xml:space="preserve"> </w:t>
      </w:r>
      <w:r w:rsidR="00EA7F97" w:rsidRPr="006139FE">
        <w:rPr>
          <w:rFonts w:asciiTheme="majorHAnsi" w:hAnsiTheme="majorHAnsi"/>
          <w:sz w:val="24"/>
          <w:szCs w:val="24"/>
        </w:rPr>
        <w:t>For example</w:t>
      </w:r>
      <w:r w:rsidR="00D728D3" w:rsidRPr="006139FE">
        <w:rPr>
          <w:rFonts w:asciiTheme="majorHAnsi" w:hAnsiTheme="majorHAnsi"/>
          <w:sz w:val="24"/>
          <w:szCs w:val="24"/>
        </w:rPr>
        <w:t>,</w:t>
      </w:r>
      <w:r w:rsidR="00EA7F97" w:rsidRPr="006139FE">
        <w:rPr>
          <w:rFonts w:asciiTheme="majorHAnsi" w:hAnsiTheme="majorHAnsi"/>
          <w:sz w:val="24"/>
          <w:szCs w:val="24"/>
        </w:rPr>
        <w:t xml:space="preserve"> the community of practice and activities reported here were largely conducted within the language, processes and locus of the institutional community. To be</w:t>
      </w:r>
      <w:r w:rsidRPr="006139FE">
        <w:rPr>
          <w:rFonts w:asciiTheme="majorHAnsi" w:hAnsiTheme="majorHAnsi"/>
          <w:sz w:val="24"/>
          <w:szCs w:val="24"/>
        </w:rPr>
        <w:t xml:space="preserve"> content with the legitimate peripheral participation of student representatives in the institutional community </w:t>
      </w:r>
      <w:r w:rsidR="00EA7F97" w:rsidRPr="006139FE">
        <w:rPr>
          <w:rFonts w:asciiTheme="majorHAnsi" w:hAnsiTheme="majorHAnsi"/>
          <w:sz w:val="24"/>
          <w:szCs w:val="24"/>
        </w:rPr>
        <w:t>may well</w:t>
      </w:r>
      <w:r w:rsidRPr="006139FE">
        <w:rPr>
          <w:rFonts w:asciiTheme="majorHAnsi" w:hAnsiTheme="majorHAnsi"/>
          <w:sz w:val="24"/>
          <w:szCs w:val="24"/>
        </w:rPr>
        <w:t xml:space="preserve"> create a qualitatively differen</w:t>
      </w:r>
      <w:r w:rsidR="00EA7F97" w:rsidRPr="006139FE">
        <w:rPr>
          <w:rFonts w:asciiTheme="majorHAnsi" w:hAnsiTheme="majorHAnsi"/>
          <w:sz w:val="24"/>
          <w:szCs w:val="24"/>
        </w:rPr>
        <w:t xml:space="preserve">t kind of community of practice. </w:t>
      </w:r>
      <w:r w:rsidRPr="006139FE">
        <w:rPr>
          <w:rFonts w:asciiTheme="majorHAnsi" w:hAnsiTheme="majorHAnsi"/>
          <w:sz w:val="24"/>
          <w:szCs w:val="24"/>
        </w:rPr>
        <w:t xml:space="preserve">We do not propose easy solutions to these </w:t>
      </w:r>
      <w:r w:rsidR="00EA7F97" w:rsidRPr="006139FE">
        <w:rPr>
          <w:rFonts w:asciiTheme="majorHAnsi" w:hAnsiTheme="majorHAnsi"/>
          <w:sz w:val="24"/>
          <w:szCs w:val="24"/>
        </w:rPr>
        <w:t>issue</w:t>
      </w:r>
      <w:r w:rsidRPr="006139FE">
        <w:rPr>
          <w:rFonts w:asciiTheme="majorHAnsi" w:hAnsiTheme="majorHAnsi"/>
          <w:sz w:val="24"/>
          <w:szCs w:val="24"/>
        </w:rPr>
        <w:t>s, but highlight the</w:t>
      </w:r>
      <w:r w:rsidR="00DB6135" w:rsidRPr="006139FE">
        <w:rPr>
          <w:rFonts w:asciiTheme="majorHAnsi" w:hAnsiTheme="majorHAnsi"/>
          <w:sz w:val="24"/>
          <w:szCs w:val="24"/>
        </w:rPr>
        <w:t xml:space="preserve"> usefulness of scholarly work from</w:t>
      </w:r>
      <w:r w:rsidRPr="006139FE">
        <w:rPr>
          <w:rFonts w:asciiTheme="majorHAnsi" w:hAnsiTheme="majorHAnsi"/>
          <w:sz w:val="24"/>
          <w:szCs w:val="24"/>
        </w:rPr>
        <w:t xml:space="preserve"> the schools context in helping to develop fairer, authentic and more inclusive approaches, and encourage others to engage with this scholarship. In closing, we are heartened by res</w:t>
      </w:r>
      <w:r w:rsidR="00580C20" w:rsidRPr="006139FE">
        <w:rPr>
          <w:rFonts w:asciiTheme="majorHAnsi" w:hAnsiTheme="majorHAnsi"/>
          <w:sz w:val="24"/>
          <w:szCs w:val="24"/>
        </w:rPr>
        <w:t xml:space="preserve">earch by Brown and </w:t>
      </w:r>
      <w:proofErr w:type="spellStart"/>
      <w:r w:rsidR="00580C20" w:rsidRPr="006139FE">
        <w:rPr>
          <w:rFonts w:asciiTheme="majorHAnsi" w:hAnsiTheme="majorHAnsi"/>
          <w:sz w:val="24"/>
          <w:szCs w:val="24"/>
        </w:rPr>
        <w:t>Dugoid</w:t>
      </w:r>
      <w:proofErr w:type="spellEnd"/>
      <w:r w:rsidR="00580C20" w:rsidRPr="006139FE">
        <w:rPr>
          <w:rFonts w:asciiTheme="majorHAnsi" w:hAnsiTheme="majorHAnsi"/>
          <w:sz w:val="24"/>
          <w:szCs w:val="24"/>
        </w:rPr>
        <w:t xml:space="preserve"> (1991,</w:t>
      </w:r>
      <w:r w:rsidRPr="006139FE">
        <w:rPr>
          <w:rFonts w:asciiTheme="majorHAnsi" w:hAnsiTheme="majorHAnsi"/>
          <w:sz w:val="24"/>
          <w:szCs w:val="24"/>
        </w:rPr>
        <w:t xml:space="preserve"> 41) which suggest</w:t>
      </w:r>
      <w:r w:rsidR="00DB6135" w:rsidRPr="006139FE">
        <w:rPr>
          <w:rFonts w:asciiTheme="majorHAnsi" w:hAnsiTheme="majorHAnsi"/>
          <w:sz w:val="24"/>
          <w:szCs w:val="24"/>
        </w:rPr>
        <w:t>s</w:t>
      </w:r>
      <w:r w:rsidRPr="006139FE">
        <w:rPr>
          <w:rFonts w:asciiTheme="majorHAnsi" w:hAnsiTheme="majorHAnsi"/>
          <w:sz w:val="24"/>
          <w:szCs w:val="24"/>
        </w:rPr>
        <w:t xml:space="preserve"> that 'through their constant adapting to changing membership and changing circumstances, evolving communities-of-practice are significant sites of innovating'. As a constantly evolving community, we are optimistic for the future innovative and col</w:t>
      </w:r>
      <w:r w:rsidR="00EA7F97" w:rsidRPr="006139FE">
        <w:rPr>
          <w:rFonts w:asciiTheme="majorHAnsi" w:hAnsiTheme="majorHAnsi"/>
          <w:sz w:val="24"/>
          <w:szCs w:val="24"/>
        </w:rPr>
        <w:t>laborative work of our</w:t>
      </w:r>
      <w:r w:rsidRPr="006139FE">
        <w:rPr>
          <w:rFonts w:asciiTheme="majorHAnsi" w:hAnsiTheme="majorHAnsi"/>
          <w:sz w:val="24"/>
          <w:szCs w:val="24"/>
        </w:rPr>
        <w:t xml:space="preserve"> student representatives</w:t>
      </w:r>
      <w:r w:rsidR="00EA7F97" w:rsidRPr="006139FE">
        <w:rPr>
          <w:rFonts w:asciiTheme="majorHAnsi" w:hAnsiTheme="majorHAnsi"/>
          <w:sz w:val="24"/>
          <w:szCs w:val="24"/>
        </w:rPr>
        <w:t xml:space="preserve"> and staff</w:t>
      </w:r>
      <w:r w:rsidRPr="006139FE">
        <w:rPr>
          <w:rFonts w:asciiTheme="majorHAnsi" w:hAnsiTheme="majorHAnsi"/>
          <w:sz w:val="24"/>
          <w:szCs w:val="24"/>
        </w:rPr>
        <w:t xml:space="preserve">.  </w:t>
      </w:r>
    </w:p>
    <w:p w:rsidR="007B240F" w:rsidRPr="006139FE" w:rsidRDefault="007B240F" w:rsidP="003F2E59">
      <w:pPr>
        <w:pStyle w:val="Heading2"/>
        <w:rPr>
          <w:lang w:val="fr-FR"/>
        </w:rPr>
      </w:pPr>
      <w:proofErr w:type="spellStart"/>
      <w:r w:rsidRPr="006139FE">
        <w:rPr>
          <w:lang w:val="fr-FR"/>
        </w:rPr>
        <w:t>References</w:t>
      </w:r>
      <w:proofErr w:type="spellEnd"/>
    </w:p>
    <w:p w:rsidR="002D3F00" w:rsidRPr="00E133CD" w:rsidRDefault="00580C20" w:rsidP="00E133CD">
      <w:pPr>
        <w:spacing w:after="200" w:line="360" w:lineRule="auto"/>
        <w:rPr>
          <w:rFonts w:asciiTheme="majorHAnsi" w:hAnsiTheme="majorHAnsi"/>
          <w:sz w:val="24"/>
          <w:szCs w:val="24"/>
        </w:rPr>
      </w:pPr>
      <w:r w:rsidRPr="00E133CD">
        <w:rPr>
          <w:rFonts w:asciiTheme="majorHAnsi" w:hAnsiTheme="majorHAnsi"/>
          <w:sz w:val="24"/>
          <w:szCs w:val="24"/>
        </w:rPr>
        <w:t>Bergan, S. 2003.</w:t>
      </w:r>
      <w:r w:rsidR="002D3F00" w:rsidRPr="00E133CD">
        <w:rPr>
          <w:rFonts w:asciiTheme="majorHAnsi" w:hAnsiTheme="majorHAnsi"/>
          <w:sz w:val="24"/>
          <w:szCs w:val="24"/>
        </w:rPr>
        <w:t xml:space="preserve"> </w:t>
      </w:r>
      <w:proofErr w:type="gramStart"/>
      <w:r w:rsidR="002D3F00" w:rsidRPr="00E133CD">
        <w:rPr>
          <w:rFonts w:asciiTheme="majorHAnsi" w:hAnsiTheme="majorHAnsi"/>
          <w:i/>
          <w:sz w:val="24"/>
          <w:szCs w:val="24"/>
        </w:rPr>
        <w:t>Student Participation in Higher Education Governance.</w:t>
      </w:r>
      <w:proofErr w:type="gramEnd"/>
      <w:r w:rsidR="002D3F00" w:rsidRPr="00E133CD">
        <w:rPr>
          <w:rFonts w:asciiTheme="majorHAnsi" w:hAnsiTheme="majorHAnsi"/>
          <w:i/>
          <w:sz w:val="24"/>
          <w:szCs w:val="24"/>
        </w:rPr>
        <w:t xml:space="preserve"> </w:t>
      </w:r>
      <w:r w:rsidR="002D3F00" w:rsidRPr="00E133CD">
        <w:rPr>
          <w:rFonts w:asciiTheme="majorHAnsi" w:hAnsiTheme="majorHAnsi"/>
          <w:sz w:val="24"/>
          <w:szCs w:val="24"/>
        </w:rPr>
        <w:t>The Council of Europe, Steering Committee for Higher Educati</w:t>
      </w:r>
      <w:r w:rsidRPr="00E133CD">
        <w:rPr>
          <w:rFonts w:asciiTheme="majorHAnsi" w:hAnsiTheme="majorHAnsi"/>
          <w:sz w:val="24"/>
          <w:szCs w:val="24"/>
        </w:rPr>
        <w:t>on and Research.</w:t>
      </w:r>
      <w:r w:rsidR="002D3F00" w:rsidRPr="00E133CD">
        <w:rPr>
          <w:rFonts w:asciiTheme="majorHAnsi" w:hAnsiTheme="majorHAnsi"/>
          <w:sz w:val="24"/>
          <w:szCs w:val="24"/>
        </w:rPr>
        <w:t xml:space="preserve"> </w:t>
      </w:r>
      <w:hyperlink r:id="rId9" w:history="1">
        <w:r w:rsidR="002D3F00" w:rsidRPr="00E133CD">
          <w:rPr>
            <w:rStyle w:val="Hyperlink"/>
            <w:rFonts w:asciiTheme="majorHAnsi" w:hAnsiTheme="majorHAnsi" w:cs="Times New Roman"/>
            <w:sz w:val="24"/>
            <w:szCs w:val="24"/>
          </w:rPr>
          <w:t>http://www.coe.int/t/dg4/highereducation/Governance/</w:t>
        </w:r>
      </w:hyperlink>
      <w:r w:rsidR="00033442" w:rsidRPr="00E133CD">
        <w:rPr>
          <w:rFonts w:asciiTheme="majorHAnsi" w:hAnsiTheme="majorHAnsi"/>
          <w:sz w:val="24"/>
          <w:szCs w:val="24"/>
        </w:rPr>
        <w:t xml:space="preserve"> (accessed 28 November 2011)</w:t>
      </w:r>
    </w:p>
    <w:p w:rsidR="007D484A" w:rsidRPr="00E133CD" w:rsidRDefault="00A05197" w:rsidP="00E133CD">
      <w:pPr>
        <w:spacing w:after="200" w:line="360" w:lineRule="auto"/>
        <w:rPr>
          <w:rFonts w:asciiTheme="majorHAnsi" w:hAnsiTheme="majorHAnsi"/>
          <w:sz w:val="24"/>
          <w:szCs w:val="24"/>
        </w:rPr>
      </w:pPr>
      <w:proofErr w:type="spellStart"/>
      <w:r w:rsidRPr="00E133CD">
        <w:rPr>
          <w:rFonts w:asciiTheme="majorHAnsi" w:hAnsiTheme="majorHAnsi"/>
          <w:sz w:val="24"/>
          <w:szCs w:val="24"/>
          <w:lang w:val="fr-FR"/>
        </w:rPr>
        <w:t>Bohm</w:t>
      </w:r>
      <w:proofErr w:type="spellEnd"/>
      <w:r w:rsidRPr="00E133CD">
        <w:rPr>
          <w:rFonts w:asciiTheme="majorHAnsi" w:hAnsiTheme="majorHAnsi"/>
          <w:sz w:val="24"/>
          <w:szCs w:val="24"/>
          <w:lang w:val="fr-FR"/>
        </w:rPr>
        <w:t>, D. 1996.</w:t>
      </w:r>
      <w:r w:rsidR="007D484A" w:rsidRPr="00E133CD">
        <w:rPr>
          <w:rFonts w:asciiTheme="majorHAnsi" w:hAnsiTheme="majorHAnsi"/>
          <w:sz w:val="24"/>
          <w:szCs w:val="24"/>
          <w:lang w:val="fr-FR"/>
        </w:rPr>
        <w:t xml:space="preserve"> </w:t>
      </w:r>
      <w:r w:rsidR="007D484A" w:rsidRPr="00E133CD">
        <w:rPr>
          <w:rFonts w:asciiTheme="majorHAnsi" w:hAnsiTheme="majorHAnsi"/>
          <w:i/>
          <w:iCs/>
          <w:sz w:val="24"/>
          <w:szCs w:val="24"/>
          <w:lang w:val="fr-FR"/>
        </w:rPr>
        <w:t xml:space="preserve">On Dialogue. </w:t>
      </w:r>
      <w:r w:rsidR="007D484A" w:rsidRPr="00E133CD">
        <w:rPr>
          <w:rFonts w:asciiTheme="majorHAnsi" w:hAnsiTheme="majorHAnsi"/>
          <w:sz w:val="24"/>
          <w:szCs w:val="24"/>
        </w:rPr>
        <w:t xml:space="preserve">London, </w:t>
      </w:r>
      <w:proofErr w:type="spellStart"/>
      <w:r w:rsidR="007D484A" w:rsidRPr="00E133CD">
        <w:rPr>
          <w:rFonts w:asciiTheme="majorHAnsi" w:hAnsiTheme="majorHAnsi"/>
          <w:sz w:val="24"/>
          <w:szCs w:val="24"/>
        </w:rPr>
        <w:t>Routledge</w:t>
      </w:r>
      <w:proofErr w:type="spellEnd"/>
      <w:r w:rsidR="007D484A" w:rsidRPr="00E133CD">
        <w:rPr>
          <w:rFonts w:asciiTheme="majorHAnsi" w:hAnsiTheme="majorHAnsi"/>
          <w:sz w:val="24"/>
          <w:szCs w:val="24"/>
        </w:rPr>
        <w:t>.</w:t>
      </w:r>
    </w:p>
    <w:p w:rsidR="00143901" w:rsidRPr="00E133CD" w:rsidRDefault="007B240F"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 xml:space="preserve">Brown, J.S. and </w:t>
      </w:r>
      <w:r w:rsidR="00A05197" w:rsidRPr="00E133CD">
        <w:rPr>
          <w:rFonts w:asciiTheme="majorHAnsi" w:hAnsiTheme="majorHAnsi"/>
          <w:sz w:val="24"/>
          <w:szCs w:val="24"/>
        </w:rPr>
        <w:t xml:space="preserve">P. </w:t>
      </w:r>
      <w:proofErr w:type="spellStart"/>
      <w:r w:rsidR="00A05197" w:rsidRPr="00E133CD">
        <w:rPr>
          <w:rFonts w:asciiTheme="majorHAnsi" w:hAnsiTheme="majorHAnsi"/>
          <w:sz w:val="24"/>
          <w:szCs w:val="24"/>
        </w:rPr>
        <w:t>Dugoid</w:t>
      </w:r>
      <w:proofErr w:type="spellEnd"/>
      <w:r w:rsidR="00A05197" w:rsidRPr="00E133CD">
        <w:rPr>
          <w:rFonts w:asciiTheme="majorHAnsi" w:hAnsiTheme="majorHAnsi"/>
          <w:sz w:val="24"/>
          <w:szCs w:val="24"/>
        </w:rPr>
        <w:t>.</w:t>
      </w:r>
      <w:proofErr w:type="gramEnd"/>
      <w:r w:rsidR="00A05197" w:rsidRPr="00E133CD">
        <w:rPr>
          <w:rFonts w:asciiTheme="majorHAnsi" w:hAnsiTheme="majorHAnsi"/>
          <w:sz w:val="24"/>
          <w:szCs w:val="24"/>
        </w:rPr>
        <w:t xml:space="preserve"> 1991.</w:t>
      </w:r>
      <w:r w:rsidRPr="00E133CD">
        <w:rPr>
          <w:rFonts w:asciiTheme="majorHAnsi" w:hAnsiTheme="majorHAnsi"/>
          <w:sz w:val="24"/>
          <w:szCs w:val="24"/>
        </w:rPr>
        <w:t xml:space="preserve"> Organizational learning and Communities-of-Practice: Toward a unified view of working, learning and innovation. </w:t>
      </w:r>
      <w:r w:rsidRPr="00E133CD">
        <w:rPr>
          <w:rFonts w:asciiTheme="majorHAnsi" w:hAnsiTheme="majorHAnsi"/>
          <w:i/>
          <w:sz w:val="24"/>
          <w:szCs w:val="24"/>
        </w:rPr>
        <w:t>Organization Science</w:t>
      </w:r>
      <w:r w:rsidRPr="00E133CD">
        <w:rPr>
          <w:rFonts w:asciiTheme="majorHAnsi" w:hAnsiTheme="majorHAnsi"/>
          <w:sz w:val="24"/>
          <w:szCs w:val="24"/>
        </w:rPr>
        <w:t>, 2(1), 40-57.</w:t>
      </w:r>
    </w:p>
    <w:p w:rsidR="00751FE1"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lastRenderedPageBreak/>
        <w:t>Cook-Sather, A. 2002.</w:t>
      </w:r>
      <w:proofErr w:type="gramEnd"/>
      <w:r w:rsidR="00751FE1" w:rsidRPr="00E133CD">
        <w:rPr>
          <w:rFonts w:asciiTheme="majorHAnsi" w:hAnsiTheme="majorHAnsi"/>
          <w:sz w:val="24"/>
          <w:szCs w:val="24"/>
        </w:rPr>
        <w:t xml:space="preserve"> Authorizing student perspectives: toward trust, dialogue, and change in education. </w:t>
      </w:r>
      <w:r w:rsidR="00751FE1" w:rsidRPr="00E133CD">
        <w:rPr>
          <w:rFonts w:asciiTheme="majorHAnsi" w:hAnsiTheme="majorHAnsi"/>
          <w:i/>
          <w:sz w:val="24"/>
          <w:szCs w:val="24"/>
        </w:rPr>
        <w:t xml:space="preserve">Educational Researcher, </w:t>
      </w:r>
      <w:r w:rsidR="00420E8C" w:rsidRPr="00E133CD">
        <w:rPr>
          <w:rFonts w:asciiTheme="majorHAnsi" w:hAnsiTheme="majorHAnsi"/>
          <w:sz w:val="24"/>
          <w:szCs w:val="24"/>
        </w:rPr>
        <w:t>31(4</w:t>
      </w:r>
      <w:r w:rsidR="00751FE1" w:rsidRPr="00E133CD">
        <w:rPr>
          <w:rFonts w:asciiTheme="majorHAnsi" w:hAnsiTheme="majorHAnsi"/>
          <w:sz w:val="24"/>
          <w:szCs w:val="24"/>
        </w:rPr>
        <w:t>)</w:t>
      </w:r>
      <w:r w:rsidR="00420E8C" w:rsidRPr="00E133CD">
        <w:rPr>
          <w:rFonts w:asciiTheme="majorHAnsi" w:hAnsiTheme="majorHAnsi"/>
          <w:sz w:val="24"/>
          <w:szCs w:val="24"/>
        </w:rPr>
        <w:t>, 3-14.</w:t>
      </w:r>
    </w:p>
    <w:p w:rsidR="00430B68"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Fielding, M. 2001.</w:t>
      </w:r>
      <w:proofErr w:type="gramEnd"/>
      <w:r w:rsidR="00430B68" w:rsidRPr="00E133CD">
        <w:rPr>
          <w:rFonts w:asciiTheme="majorHAnsi" w:hAnsiTheme="majorHAnsi"/>
          <w:sz w:val="24"/>
          <w:szCs w:val="24"/>
        </w:rPr>
        <w:t xml:space="preserve"> </w:t>
      </w:r>
      <w:proofErr w:type="gramStart"/>
      <w:r w:rsidR="00430B68" w:rsidRPr="00E133CD">
        <w:rPr>
          <w:rFonts w:asciiTheme="majorHAnsi" w:hAnsiTheme="majorHAnsi"/>
          <w:sz w:val="24"/>
          <w:szCs w:val="24"/>
        </w:rPr>
        <w:t>Students as radical agents of change.</w:t>
      </w:r>
      <w:proofErr w:type="gramEnd"/>
      <w:r w:rsidR="00430B68" w:rsidRPr="00E133CD">
        <w:rPr>
          <w:rFonts w:asciiTheme="majorHAnsi" w:hAnsiTheme="majorHAnsi"/>
          <w:sz w:val="24"/>
          <w:szCs w:val="24"/>
        </w:rPr>
        <w:t xml:space="preserve"> </w:t>
      </w:r>
      <w:r w:rsidR="00430B68" w:rsidRPr="00E133CD">
        <w:rPr>
          <w:rFonts w:asciiTheme="majorHAnsi" w:hAnsiTheme="majorHAnsi"/>
          <w:i/>
          <w:sz w:val="24"/>
          <w:szCs w:val="24"/>
        </w:rPr>
        <w:t>Journal of Educational Change,</w:t>
      </w:r>
      <w:r w:rsidR="00430B68" w:rsidRPr="00E133CD">
        <w:rPr>
          <w:rFonts w:asciiTheme="majorHAnsi" w:hAnsiTheme="majorHAnsi"/>
          <w:sz w:val="24"/>
          <w:szCs w:val="24"/>
        </w:rPr>
        <w:t xml:space="preserve"> 2, 123-141.</w:t>
      </w:r>
    </w:p>
    <w:p w:rsidR="00DF2802"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Fielding, M. 2004.</w:t>
      </w:r>
      <w:proofErr w:type="gramEnd"/>
      <w:r w:rsidR="00751FE1" w:rsidRPr="00E133CD">
        <w:rPr>
          <w:rFonts w:asciiTheme="majorHAnsi" w:hAnsiTheme="majorHAnsi"/>
          <w:sz w:val="24"/>
          <w:szCs w:val="24"/>
        </w:rPr>
        <w:t xml:space="preserve"> Transformative approaches to student voice: theoretical underpinnings, recalcitrant realities. </w:t>
      </w:r>
      <w:r w:rsidR="00751FE1" w:rsidRPr="00E133CD">
        <w:rPr>
          <w:rFonts w:asciiTheme="majorHAnsi" w:hAnsiTheme="majorHAnsi"/>
          <w:i/>
          <w:sz w:val="24"/>
          <w:szCs w:val="24"/>
        </w:rPr>
        <w:t xml:space="preserve">British Educational Research Journal, </w:t>
      </w:r>
      <w:r w:rsidR="00751FE1" w:rsidRPr="00E133CD">
        <w:rPr>
          <w:rFonts w:asciiTheme="majorHAnsi" w:hAnsiTheme="majorHAnsi"/>
          <w:sz w:val="24"/>
          <w:szCs w:val="24"/>
        </w:rPr>
        <w:t>30(2), 295-311.</w:t>
      </w:r>
    </w:p>
    <w:p w:rsidR="00722D95"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HEFCE.</w:t>
      </w:r>
      <w:proofErr w:type="gramEnd"/>
      <w:r w:rsidRPr="00E133CD">
        <w:rPr>
          <w:rFonts w:asciiTheme="majorHAnsi" w:hAnsiTheme="majorHAnsi"/>
          <w:sz w:val="24"/>
          <w:szCs w:val="24"/>
        </w:rPr>
        <w:t xml:space="preserve"> 2009.</w:t>
      </w:r>
      <w:r w:rsidR="00722D95" w:rsidRPr="00E133CD">
        <w:rPr>
          <w:rFonts w:asciiTheme="majorHAnsi" w:hAnsiTheme="majorHAnsi"/>
          <w:sz w:val="24"/>
          <w:szCs w:val="24"/>
        </w:rPr>
        <w:t xml:space="preserve"> </w:t>
      </w:r>
      <w:r w:rsidR="00722D95" w:rsidRPr="00E133CD">
        <w:rPr>
          <w:rFonts w:asciiTheme="majorHAnsi" w:hAnsiTheme="majorHAnsi"/>
          <w:i/>
          <w:iCs/>
          <w:sz w:val="24"/>
          <w:szCs w:val="24"/>
        </w:rPr>
        <w:t>Patterns in higher education: living at home.</w:t>
      </w:r>
      <w:r w:rsidR="00722D95" w:rsidRPr="00E133CD">
        <w:rPr>
          <w:rFonts w:asciiTheme="majorHAnsi" w:hAnsiTheme="majorHAnsi"/>
          <w:sz w:val="24"/>
          <w:szCs w:val="24"/>
        </w:rPr>
        <w:t xml:space="preserve"> </w:t>
      </w:r>
      <w:proofErr w:type="gramStart"/>
      <w:r w:rsidR="00722D95" w:rsidRPr="00E133CD">
        <w:rPr>
          <w:rFonts w:asciiTheme="majorHAnsi" w:hAnsiTheme="majorHAnsi"/>
          <w:sz w:val="24"/>
          <w:szCs w:val="24"/>
        </w:rPr>
        <w:t>Higher Education Funding Coun</w:t>
      </w:r>
      <w:r w:rsidRPr="00E133CD">
        <w:rPr>
          <w:rFonts w:asciiTheme="majorHAnsi" w:hAnsiTheme="majorHAnsi"/>
          <w:sz w:val="24"/>
          <w:szCs w:val="24"/>
        </w:rPr>
        <w:t>cil for England.</w:t>
      </w:r>
      <w:proofErr w:type="gramEnd"/>
      <w:r w:rsidR="00722D95" w:rsidRPr="00E133CD">
        <w:rPr>
          <w:rFonts w:asciiTheme="majorHAnsi" w:hAnsiTheme="majorHAnsi"/>
          <w:sz w:val="24"/>
          <w:szCs w:val="24"/>
        </w:rPr>
        <w:t xml:space="preserve"> </w:t>
      </w:r>
      <w:hyperlink r:id="rId10" w:history="1">
        <w:r w:rsidR="00722D95" w:rsidRPr="00E133CD">
          <w:rPr>
            <w:rStyle w:val="Hyperlink"/>
            <w:rFonts w:asciiTheme="majorHAnsi" w:hAnsiTheme="majorHAnsi" w:cs="Times New Roman"/>
            <w:sz w:val="24"/>
            <w:szCs w:val="24"/>
          </w:rPr>
          <w:t>http://www.hefce.ac.uk/pubs/hefce/2009/09_20/</w:t>
        </w:r>
      </w:hyperlink>
      <w:r w:rsidR="00033442" w:rsidRPr="00E133CD">
        <w:rPr>
          <w:rFonts w:asciiTheme="majorHAnsi" w:hAnsiTheme="majorHAnsi"/>
          <w:sz w:val="24"/>
          <w:szCs w:val="24"/>
        </w:rPr>
        <w:t xml:space="preserve"> (accessed 1 August 2010)</w:t>
      </w:r>
    </w:p>
    <w:p w:rsidR="00722D95" w:rsidRPr="00E133CD" w:rsidRDefault="00722D95" w:rsidP="00E133CD">
      <w:pPr>
        <w:spacing w:after="200" w:line="360" w:lineRule="auto"/>
        <w:rPr>
          <w:rFonts w:asciiTheme="majorHAnsi" w:hAnsiTheme="majorHAnsi"/>
          <w:sz w:val="24"/>
          <w:szCs w:val="24"/>
        </w:rPr>
      </w:pPr>
      <w:proofErr w:type="spellStart"/>
      <w:proofErr w:type="gramStart"/>
      <w:r w:rsidRPr="00E133CD">
        <w:rPr>
          <w:rFonts w:asciiTheme="majorHAnsi" w:hAnsiTheme="majorHAnsi"/>
          <w:sz w:val="24"/>
          <w:szCs w:val="24"/>
        </w:rPr>
        <w:t>Kuh</w:t>
      </w:r>
      <w:proofErr w:type="spellEnd"/>
      <w:r w:rsidRPr="00E133CD">
        <w:rPr>
          <w:rFonts w:asciiTheme="majorHAnsi" w:hAnsiTheme="majorHAnsi"/>
          <w:sz w:val="24"/>
          <w:szCs w:val="24"/>
        </w:rPr>
        <w:t xml:space="preserve">, G. D., </w:t>
      </w:r>
      <w:r w:rsidR="00A05197" w:rsidRPr="00E133CD">
        <w:rPr>
          <w:rFonts w:asciiTheme="majorHAnsi" w:hAnsiTheme="majorHAnsi"/>
          <w:sz w:val="24"/>
          <w:szCs w:val="24"/>
        </w:rPr>
        <w:t xml:space="preserve">R. M. </w:t>
      </w:r>
      <w:proofErr w:type="spellStart"/>
      <w:r w:rsidR="00A05197" w:rsidRPr="00E133CD">
        <w:rPr>
          <w:rFonts w:asciiTheme="majorHAnsi" w:hAnsiTheme="majorHAnsi"/>
          <w:sz w:val="24"/>
          <w:szCs w:val="24"/>
        </w:rPr>
        <w:t>Gonyea</w:t>
      </w:r>
      <w:proofErr w:type="spellEnd"/>
      <w:r w:rsidR="00A05197" w:rsidRPr="00E133CD">
        <w:rPr>
          <w:rFonts w:asciiTheme="majorHAnsi" w:hAnsiTheme="majorHAnsi"/>
          <w:sz w:val="24"/>
          <w:szCs w:val="24"/>
        </w:rPr>
        <w:t xml:space="preserve"> and M. Palmer.</w:t>
      </w:r>
      <w:proofErr w:type="gramEnd"/>
      <w:r w:rsidR="00A05197" w:rsidRPr="00E133CD">
        <w:rPr>
          <w:rFonts w:asciiTheme="majorHAnsi" w:hAnsiTheme="majorHAnsi"/>
          <w:sz w:val="24"/>
          <w:szCs w:val="24"/>
        </w:rPr>
        <w:t xml:space="preserve"> 2001.</w:t>
      </w:r>
      <w:r w:rsidRPr="00E133CD">
        <w:rPr>
          <w:rFonts w:asciiTheme="majorHAnsi" w:hAnsiTheme="majorHAnsi"/>
          <w:sz w:val="24"/>
          <w:szCs w:val="24"/>
        </w:rPr>
        <w:t xml:space="preserve"> The disengaged commuter student: Fact or fiction? </w:t>
      </w:r>
      <w:r w:rsidRPr="00E133CD">
        <w:rPr>
          <w:rFonts w:asciiTheme="majorHAnsi" w:hAnsiTheme="majorHAnsi"/>
          <w:i/>
          <w:iCs/>
          <w:sz w:val="24"/>
          <w:szCs w:val="24"/>
        </w:rPr>
        <w:t xml:space="preserve">Commuter Perspectives, 27 </w:t>
      </w:r>
      <w:r w:rsidRPr="00E133CD">
        <w:rPr>
          <w:rFonts w:asciiTheme="majorHAnsi" w:hAnsiTheme="majorHAnsi"/>
          <w:sz w:val="24"/>
          <w:szCs w:val="24"/>
        </w:rPr>
        <w:t>(1), 2-5.</w:t>
      </w:r>
    </w:p>
    <w:p w:rsidR="00DA09A6" w:rsidRPr="00E133CD" w:rsidRDefault="00DA09A6"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Lave,</w:t>
      </w:r>
      <w:proofErr w:type="gramEnd"/>
      <w:r w:rsidRPr="00E133CD">
        <w:rPr>
          <w:rFonts w:asciiTheme="majorHAnsi" w:hAnsiTheme="majorHAnsi"/>
          <w:sz w:val="24"/>
          <w:szCs w:val="24"/>
        </w:rPr>
        <w:t xml:space="preserve"> J. and </w:t>
      </w:r>
      <w:r w:rsidR="00A05197" w:rsidRPr="00E133CD">
        <w:rPr>
          <w:rFonts w:asciiTheme="majorHAnsi" w:hAnsiTheme="majorHAnsi"/>
          <w:sz w:val="24"/>
          <w:szCs w:val="24"/>
        </w:rPr>
        <w:t>E. Wenger. 2007.</w:t>
      </w:r>
      <w:r w:rsidRPr="00E133CD">
        <w:rPr>
          <w:rFonts w:asciiTheme="majorHAnsi" w:hAnsiTheme="majorHAnsi"/>
          <w:sz w:val="24"/>
          <w:szCs w:val="24"/>
        </w:rPr>
        <w:t xml:space="preserve"> </w:t>
      </w:r>
      <w:r w:rsidRPr="00E133CD">
        <w:rPr>
          <w:rFonts w:asciiTheme="majorHAnsi" w:hAnsiTheme="majorHAnsi"/>
          <w:i/>
          <w:iCs/>
          <w:sz w:val="24"/>
          <w:szCs w:val="24"/>
        </w:rPr>
        <w:t xml:space="preserve">Situated Learning: Legitimate Peripheral Participation. </w:t>
      </w:r>
      <w:r w:rsidRPr="00E133CD">
        <w:rPr>
          <w:rFonts w:asciiTheme="majorHAnsi" w:hAnsiTheme="majorHAnsi"/>
          <w:sz w:val="24"/>
          <w:szCs w:val="24"/>
        </w:rPr>
        <w:t xml:space="preserve">Cambridge: Cambridge University Press. </w:t>
      </w:r>
    </w:p>
    <w:p w:rsidR="007238D3"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Lea, M. 2005.</w:t>
      </w:r>
      <w:proofErr w:type="gramEnd"/>
      <w:r w:rsidR="007238D3" w:rsidRPr="00E133CD">
        <w:rPr>
          <w:rFonts w:asciiTheme="majorHAnsi" w:hAnsiTheme="majorHAnsi"/>
          <w:sz w:val="24"/>
          <w:szCs w:val="24"/>
        </w:rPr>
        <w:t xml:space="preserve"> 'Communities of practice' in higher education: useful heuristic or educational model. In Barton, D. and </w:t>
      </w:r>
      <w:proofErr w:type="spellStart"/>
      <w:r w:rsidR="007238D3" w:rsidRPr="00E133CD">
        <w:rPr>
          <w:rFonts w:asciiTheme="majorHAnsi" w:hAnsiTheme="majorHAnsi"/>
          <w:sz w:val="24"/>
          <w:szCs w:val="24"/>
        </w:rPr>
        <w:t>Tusting</w:t>
      </w:r>
      <w:proofErr w:type="spellEnd"/>
      <w:r w:rsidR="007238D3" w:rsidRPr="00E133CD">
        <w:rPr>
          <w:rFonts w:asciiTheme="majorHAnsi" w:hAnsiTheme="majorHAnsi"/>
          <w:sz w:val="24"/>
          <w:szCs w:val="24"/>
        </w:rPr>
        <w:t>, K. (</w:t>
      </w:r>
      <w:proofErr w:type="spellStart"/>
      <w:r w:rsidR="007238D3" w:rsidRPr="00E133CD">
        <w:rPr>
          <w:rFonts w:asciiTheme="majorHAnsi" w:hAnsiTheme="majorHAnsi"/>
          <w:sz w:val="24"/>
          <w:szCs w:val="24"/>
        </w:rPr>
        <w:t>Eds</w:t>
      </w:r>
      <w:proofErr w:type="spellEnd"/>
      <w:r w:rsidR="007238D3" w:rsidRPr="00E133CD">
        <w:rPr>
          <w:rFonts w:asciiTheme="majorHAnsi" w:hAnsiTheme="majorHAnsi"/>
          <w:sz w:val="24"/>
          <w:szCs w:val="24"/>
        </w:rPr>
        <w:t xml:space="preserve">) </w:t>
      </w:r>
      <w:r w:rsidR="007238D3" w:rsidRPr="00E133CD">
        <w:rPr>
          <w:rFonts w:asciiTheme="majorHAnsi" w:hAnsiTheme="majorHAnsi"/>
          <w:i/>
          <w:iCs/>
          <w:sz w:val="24"/>
          <w:szCs w:val="24"/>
        </w:rPr>
        <w:t xml:space="preserve">Beyond Communities of Practice: Language, Power and Social Context. </w:t>
      </w:r>
      <w:r w:rsidR="007238D3" w:rsidRPr="00E133CD">
        <w:rPr>
          <w:rFonts w:asciiTheme="majorHAnsi" w:hAnsiTheme="majorHAnsi"/>
          <w:sz w:val="24"/>
          <w:szCs w:val="24"/>
        </w:rPr>
        <w:t>Cambridge, Cambridge University Press, p180-197</w:t>
      </w:r>
    </w:p>
    <w:p w:rsidR="007238D3" w:rsidRPr="00E133CD" w:rsidRDefault="007238D3" w:rsidP="00E133CD">
      <w:pPr>
        <w:spacing w:after="200" w:line="360" w:lineRule="auto"/>
        <w:rPr>
          <w:rFonts w:asciiTheme="majorHAnsi" w:hAnsiTheme="majorHAnsi"/>
          <w:sz w:val="24"/>
          <w:szCs w:val="24"/>
        </w:rPr>
      </w:pPr>
      <w:proofErr w:type="gramStart"/>
      <w:r w:rsidRPr="00E133CD">
        <w:rPr>
          <w:rFonts w:asciiTheme="majorHAnsi" w:hAnsiTheme="majorHAnsi"/>
          <w:bCs/>
          <w:sz w:val="24"/>
          <w:szCs w:val="24"/>
        </w:rPr>
        <w:t xml:space="preserve">Little, B., </w:t>
      </w:r>
      <w:r w:rsidR="00A05197" w:rsidRPr="00E133CD">
        <w:rPr>
          <w:rFonts w:asciiTheme="majorHAnsi" w:hAnsiTheme="majorHAnsi"/>
          <w:bCs/>
          <w:sz w:val="24"/>
          <w:szCs w:val="24"/>
        </w:rPr>
        <w:t>W. Locke</w:t>
      </w:r>
      <w:r w:rsidRPr="00E133CD">
        <w:rPr>
          <w:rFonts w:asciiTheme="majorHAnsi" w:hAnsiTheme="majorHAnsi"/>
          <w:bCs/>
          <w:sz w:val="24"/>
          <w:szCs w:val="24"/>
        </w:rPr>
        <w:t xml:space="preserve">, </w:t>
      </w:r>
      <w:r w:rsidR="00A05197" w:rsidRPr="00E133CD">
        <w:rPr>
          <w:rFonts w:asciiTheme="majorHAnsi" w:hAnsiTheme="majorHAnsi"/>
          <w:bCs/>
          <w:sz w:val="24"/>
          <w:szCs w:val="24"/>
        </w:rPr>
        <w:t xml:space="preserve">A. </w:t>
      </w:r>
      <w:proofErr w:type="spellStart"/>
      <w:r w:rsidR="00A05197" w:rsidRPr="00E133CD">
        <w:rPr>
          <w:rFonts w:asciiTheme="majorHAnsi" w:hAnsiTheme="majorHAnsi"/>
          <w:bCs/>
          <w:sz w:val="24"/>
          <w:szCs w:val="24"/>
        </w:rPr>
        <w:t>Scesa</w:t>
      </w:r>
      <w:proofErr w:type="spellEnd"/>
      <w:r w:rsidRPr="00E133CD">
        <w:rPr>
          <w:rFonts w:asciiTheme="majorHAnsi" w:hAnsiTheme="majorHAnsi"/>
          <w:bCs/>
          <w:sz w:val="24"/>
          <w:szCs w:val="24"/>
        </w:rPr>
        <w:t xml:space="preserve"> and </w:t>
      </w:r>
      <w:r w:rsidR="00A05197" w:rsidRPr="00E133CD">
        <w:rPr>
          <w:rFonts w:asciiTheme="majorHAnsi" w:hAnsiTheme="majorHAnsi"/>
          <w:bCs/>
          <w:sz w:val="24"/>
          <w:szCs w:val="24"/>
        </w:rPr>
        <w:t>R. Williams, R. 2009.</w:t>
      </w:r>
      <w:proofErr w:type="gramEnd"/>
      <w:r w:rsidRPr="00E133CD">
        <w:rPr>
          <w:rFonts w:asciiTheme="majorHAnsi" w:hAnsiTheme="majorHAnsi"/>
          <w:bCs/>
          <w:sz w:val="24"/>
          <w:szCs w:val="24"/>
        </w:rPr>
        <w:t xml:space="preserve"> </w:t>
      </w:r>
      <w:r w:rsidRPr="00E133CD">
        <w:rPr>
          <w:rFonts w:asciiTheme="majorHAnsi" w:hAnsiTheme="majorHAnsi"/>
          <w:bCs/>
          <w:i/>
          <w:iCs/>
          <w:sz w:val="24"/>
          <w:szCs w:val="24"/>
        </w:rPr>
        <w:t xml:space="preserve">Report to HEFCE on Student Engagement. </w:t>
      </w:r>
      <w:r w:rsidRPr="00E133CD">
        <w:rPr>
          <w:rFonts w:asciiTheme="majorHAnsi" w:hAnsiTheme="majorHAnsi"/>
          <w:sz w:val="24"/>
          <w:szCs w:val="24"/>
        </w:rPr>
        <w:t xml:space="preserve">Centre for Higher Education Research and Information, The </w:t>
      </w:r>
      <w:r w:rsidR="00A05197" w:rsidRPr="00E133CD">
        <w:rPr>
          <w:rFonts w:asciiTheme="majorHAnsi" w:hAnsiTheme="majorHAnsi"/>
          <w:sz w:val="24"/>
          <w:szCs w:val="24"/>
        </w:rPr>
        <w:t xml:space="preserve">Open University. </w:t>
      </w:r>
      <w:r w:rsidRPr="00E133CD">
        <w:rPr>
          <w:rFonts w:asciiTheme="majorHAnsi" w:hAnsiTheme="majorHAnsi"/>
          <w:sz w:val="24"/>
          <w:szCs w:val="24"/>
        </w:rPr>
        <w:t xml:space="preserve"> </w:t>
      </w:r>
      <w:hyperlink r:id="rId11" w:history="1">
        <w:r w:rsidRPr="00E133CD">
          <w:rPr>
            <w:rStyle w:val="Hyperlink"/>
            <w:rFonts w:asciiTheme="majorHAnsi" w:hAnsiTheme="majorHAnsi" w:cs="Times New Roman"/>
            <w:sz w:val="24"/>
            <w:szCs w:val="24"/>
          </w:rPr>
          <w:t>http://www.hefce.ac.uk/pubs/RDreports/2009/rd03_09/</w:t>
        </w:r>
      </w:hyperlink>
      <w:r w:rsidRPr="00E133CD">
        <w:rPr>
          <w:rFonts w:asciiTheme="majorHAnsi" w:hAnsiTheme="majorHAnsi"/>
          <w:sz w:val="24"/>
          <w:szCs w:val="24"/>
        </w:rPr>
        <w:t xml:space="preserve"> </w:t>
      </w:r>
      <w:r w:rsidR="00033442" w:rsidRPr="00E133CD">
        <w:rPr>
          <w:rFonts w:asciiTheme="majorHAnsi" w:hAnsiTheme="majorHAnsi"/>
          <w:sz w:val="24"/>
          <w:szCs w:val="24"/>
        </w:rPr>
        <w:t>(accessed 1 August 2010)</w:t>
      </w:r>
    </w:p>
    <w:p w:rsidR="00430B68" w:rsidRPr="00E133CD" w:rsidRDefault="00430B68" w:rsidP="00E133CD">
      <w:pPr>
        <w:spacing w:after="200" w:line="360" w:lineRule="auto"/>
        <w:rPr>
          <w:rFonts w:asciiTheme="majorHAnsi" w:hAnsiTheme="majorHAnsi"/>
          <w:sz w:val="24"/>
          <w:szCs w:val="24"/>
        </w:rPr>
      </w:pPr>
      <w:proofErr w:type="spellStart"/>
      <w:proofErr w:type="gramStart"/>
      <w:r w:rsidRPr="00E133CD">
        <w:rPr>
          <w:rFonts w:asciiTheme="majorHAnsi" w:hAnsiTheme="majorHAnsi"/>
          <w:sz w:val="24"/>
          <w:szCs w:val="24"/>
        </w:rPr>
        <w:t>Lizzio</w:t>
      </w:r>
      <w:proofErr w:type="spellEnd"/>
      <w:r w:rsidRPr="00E133CD">
        <w:rPr>
          <w:rFonts w:asciiTheme="majorHAnsi" w:hAnsiTheme="majorHAnsi"/>
          <w:sz w:val="24"/>
          <w:szCs w:val="24"/>
        </w:rPr>
        <w:t>, A.</w:t>
      </w:r>
      <w:r w:rsidR="00A05197" w:rsidRPr="00E133CD">
        <w:rPr>
          <w:rFonts w:asciiTheme="majorHAnsi" w:hAnsiTheme="majorHAnsi"/>
          <w:sz w:val="24"/>
          <w:szCs w:val="24"/>
        </w:rPr>
        <w:t xml:space="preserve"> a</w:t>
      </w:r>
      <w:r w:rsidRPr="00E133CD">
        <w:rPr>
          <w:rFonts w:asciiTheme="majorHAnsi" w:hAnsiTheme="majorHAnsi"/>
          <w:sz w:val="24"/>
          <w:szCs w:val="24"/>
        </w:rPr>
        <w:t xml:space="preserve">nd </w:t>
      </w:r>
      <w:r w:rsidR="00A05197" w:rsidRPr="00E133CD">
        <w:rPr>
          <w:rFonts w:asciiTheme="majorHAnsi" w:hAnsiTheme="majorHAnsi"/>
          <w:sz w:val="24"/>
          <w:szCs w:val="24"/>
        </w:rPr>
        <w:t>K. Wilson.</w:t>
      </w:r>
      <w:proofErr w:type="gramEnd"/>
      <w:r w:rsidR="00A05197" w:rsidRPr="00E133CD">
        <w:rPr>
          <w:rFonts w:asciiTheme="majorHAnsi" w:hAnsiTheme="majorHAnsi"/>
          <w:sz w:val="24"/>
          <w:szCs w:val="24"/>
        </w:rPr>
        <w:t xml:space="preserve"> 2009.</w:t>
      </w:r>
      <w:r w:rsidRPr="00E133CD">
        <w:rPr>
          <w:rFonts w:asciiTheme="majorHAnsi" w:hAnsiTheme="majorHAnsi"/>
          <w:sz w:val="24"/>
          <w:szCs w:val="24"/>
        </w:rPr>
        <w:t xml:space="preserve"> Student participation in University governance: the role conceptions and sense of efficacy of student representatives on departmental committees. </w:t>
      </w:r>
      <w:r w:rsidRPr="00E133CD">
        <w:rPr>
          <w:rFonts w:asciiTheme="majorHAnsi" w:hAnsiTheme="majorHAnsi"/>
          <w:i/>
          <w:sz w:val="24"/>
          <w:szCs w:val="24"/>
        </w:rPr>
        <w:t xml:space="preserve">Studies in Higher Education, </w:t>
      </w:r>
      <w:r w:rsidR="00751FE1" w:rsidRPr="00E133CD">
        <w:rPr>
          <w:rFonts w:asciiTheme="majorHAnsi" w:hAnsiTheme="majorHAnsi"/>
          <w:sz w:val="24"/>
          <w:szCs w:val="24"/>
        </w:rPr>
        <w:t>34(1), 69-84.</w:t>
      </w:r>
    </w:p>
    <w:p w:rsidR="00751FE1" w:rsidRPr="00E133CD" w:rsidRDefault="001E4B0B"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McFarland, D. a</w:t>
      </w:r>
      <w:r w:rsidR="00751FE1" w:rsidRPr="00E133CD">
        <w:rPr>
          <w:rFonts w:asciiTheme="majorHAnsi" w:hAnsiTheme="majorHAnsi"/>
          <w:sz w:val="24"/>
          <w:szCs w:val="24"/>
        </w:rPr>
        <w:t xml:space="preserve">nd </w:t>
      </w:r>
      <w:r w:rsidR="00A05197" w:rsidRPr="00E133CD">
        <w:rPr>
          <w:rFonts w:asciiTheme="majorHAnsi" w:hAnsiTheme="majorHAnsi"/>
          <w:sz w:val="24"/>
          <w:szCs w:val="24"/>
        </w:rPr>
        <w:t xml:space="preserve">C. </w:t>
      </w:r>
      <w:proofErr w:type="spellStart"/>
      <w:r w:rsidR="00A05197" w:rsidRPr="00E133CD">
        <w:rPr>
          <w:rFonts w:asciiTheme="majorHAnsi" w:hAnsiTheme="majorHAnsi"/>
          <w:sz w:val="24"/>
          <w:szCs w:val="24"/>
        </w:rPr>
        <w:t>Starmanns</w:t>
      </w:r>
      <w:proofErr w:type="spellEnd"/>
      <w:r w:rsidR="00A05197" w:rsidRPr="00E133CD">
        <w:rPr>
          <w:rFonts w:asciiTheme="majorHAnsi" w:hAnsiTheme="majorHAnsi"/>
          <w:sz w:val="24"/>
          <w:szCs w:val="24"/>
        </w:rPr>
        <w:t>.</w:t>
      </w:r>
      <w:proofErr w:type="gramEnd"/>
      <w:r w:rsidR="00A05197" w:rsidRPr="00E133CD">
        <w:rPr>
          <w:rFonts w:asciiTheme="majorHAnsi" w:hAnsiTheme="majorHAnsi"/>
          <w:sz w:val="24"/>
          <w:szCs w:val="24"/>
        </w:rPr>
        <w:t xml:space="preserve"> 2009.</w:t>
      </w:r>
      <w:r w:rsidR="00751FE1" w:rsidRPr="00E133CD">
        <w:rPr>
          <w:rFonts w:asciiTheme="majorHAnsi" w:hAnsiTheme="majorHAnsi"/>
          <w:sz w:val="24"/>
          <w:szCs w:val="24"/>
        </w:rPr>
        <w:t xml:space="preserve"> </w:t>
      </w:r>
      <w:proofErr w:type="gramStart"/>
      <w:r w:rsidR="00751FE1" w:rsidRPr="00E133CD">
        <w:rPr>
          <w:rFonts w:asciiTheme="majorHAnsi" w:hAnsiTheme="majorHAnsi"/>
          <w:sz w:val="24"/>
          <w:szCs w:val="24"/>
        </w:rPr>
        <w:t>Inside</w:t>
      </w:r>
      <w:proofErr w:type="gramEnd"/>
      <w:r w:rsidR="00751FE1" w:rsidRPr="00E133CD">
        <w:rPr>
          <w:rFonts w:asciiTheme="majorHAnsi" w:hAnsiTheme="majorHAnsi"/>
          <w:sz w:val="24"/>
          <w:szCs w:val="24"/>
        </w:rPr>
        <w:t xml:space="preserve"> student government: the variable quality of high school student councils. </w:t>
      </w:r>
      <w:r w:rsidR="00751FE1" w:rsidRPr="00E133CD">
        <w:rPr>
          <w:rFonts w:asciiTheme="majorHAnsi" w:hAnsiTheme="majorHAnsi"/>
          <w:i/>
          <w:sz w:val="24"/>
          <w:szCs w:val="24"/>
        </w:rPr>
        <w:t>Teachers College Record,</w:t>
      </w:r>
      <w:r w:rsidR="00751FE1" w:rsidRPr="00E133CD">
        <w:rPr>
          <w:rFonts w:asciiTheme="majorHAnsi" w:hAnsiTheme="majorHAnsi"/>
          <w:sz w:val="24"/>
          <w:szCs w:val="24"/>
        </w:rPr>
        <w:t xml:space="preserve"> 111(1), 27-54.</w:t>
      </w:r>
    </w:p>
    <w:p w:rsidR="007238D3"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lastRenderedPageBreak/>
        <w:t>NUS.</w:t>
      </w:r>
      <w:proofErr w:type="gramEnd"/>
      <w:r w:rsidRPr="00E133CD">
        <w:rPr>
          <w:rFonts w:asciiTheme="majorHAnsi" w:hAnsiTheme="majorHAnsi"/>
          <w:sz w:val="24"/>
          <w:szCs w:val="24"/>
        </w:rPr>
        <w:t xml:space="preserve"> </w:t>
      </w:r>
      <w:r w:rsidR="00377B2F" w:rsidRPr="00E133CD">
        <w:rPr>
          <w:rFonts w:asciiTheme="majorHAnsi" w:hAnsiTheme="majorHAnsi"/>
          <w:sz w:val="24"/>
          <w:szCs w:val="24"/>
        </w:rPr>
        <w:t>2011</w:t>
      </w:r>
      <w:r w:rsidRPr="00E133CD">
        <w:rPr>
          <w:rFonts w:asciiTheme="majorHAnsi" w:hAnsiTheme="majorHAnsi"/>
          <w:sz w:val="24"/>
          <w:szCs w:val="24"/>
        </w:rPr>
        <w:t>.</w:t>
      </w:r>
      <w:r w:rsidR="007238D3" w:rsidRPr="00E133CD">
        <w:rPr>
          <w:rFonts w:asciiTheme="majorHAnsi" w:hAnsiTheme="majorHAnsi"/>
          <w:sz w:val="24"/>
          <w:szCs w:val="24"/>
        </w:rPr>
        <w:t xml:space="preserve"> </w:t>
      </w:r>
      <w:r w:rsidR="007238D3" w:rsidRPr="00E133CD">
        <w:rPr>
          <w:rFonts w:asciiTheme="majorHAnsi" w:hAnsiTheme="majorHAnsi"/>
          <w:i/>
          <w:sz w:val="24"/>
          <w:szCs w:val="24"/>
        </w:rPr>
        <w:t>NUS</w:t>
      </w:r>
      <w:r w:rsidR="00377B2F" w:rsidRPr="00E133CD">
        <w:rPr>
          <w:rFonts w:asciiTheme="majorHAnsi" w:hAnsiTheme="majorHAnsi"/>
          <w:i/>
          <w:sz w:val="24"/>
          <w:szCs w:val="24"/>
        </w:rPr>
        <w:t xml:space="preserve">/HSBC Students Research Experience </w:t>
      </w:r>
      <w:r w:rsidR="007238D3" w:rsidRPr="00E133CD">
        <w:rPr>
          <w:rFonts w:asciiTheme="majorHAnsi" w:hAnsiTheme="majorHAnsi"/>
          <w:i/>
          <w:sz w:val="24"/>
          <w:szCs w:val="24"/>
        </w:rPr>
        <w:t>Report</w:t>
      </w:r>
      <w:r w:rsidR="00377B2F" w:rsidRPr="00E133CD">
        <w:rPr>
          <w:rFonts w:asciiTheme="majorHAnsi" w:hAnsiTheme="majorHAnsi"/>
          <w:i/>
          <w:sz w:val="24"/>
          <w:szCs w:val="24"/>
        </w:rPr>
        <w:t xml:space="preserve">: Teaching and Learning. </w:t>
      </w:r>
      <w:proofErr w:type="gramStart"/>
      <w:r w:rsidR="00377B2F" w:rsidRPr="00E133CD">
        <w:rPr>
          <w:rFonts w:asciiTheme="majorHAnsi" w:hAnsiTheme="majorHAnsi"/>
          <w:sz w:val="24"/>
          <w:szCs w:val="24"/>
        </w:rPr>
        <w:t>National Union of Students.</w:t>
      </w:r>
      <w:proofErr w:type="gramEnd"/>
      <w:r w:rsidR="00377B2F" w:rsidRPr="00E133CD">
        <w:rPr>
          <w:rFonts w:asciiTheme="majorHAnsi" w:hAnsiTheme="majorHAnsi"/>
          <w:sz w:val="24"/>
          <w:szCs w:val="24"/>
        </w:rPr>
        <w:t xml:space="preserve"> </w:t>
      </w:r>
      <w:hyperlink r:id="rId12" w:history="1">
        <w:r w:rsidR="00377B2F" w:rsidRPr="00E133CD">
          <w:rPr>
            <w:rStyle w:val="Hyperlink"/>
            <w:rFonts w:asciiTheme="majorHAnsi" w:hAnsiTheme="majorHAnsi" w:cs="Times New Roman"/>
            <w:sz w:val="24"/>
            <w:szCs w:val="24"/>
          </w:rPr>
          <w:t>http://www.nusconnect.org.uk/news/article/6010/1438/</w:t>
        </w:r>
      </w:hyperlink>
      <w:r w:rsidR="00377B2F" w:rsidRPr="00E133CD">
        <w:rPr>
          <w:rFonts w:asciiTheme="majorHAnsi" w:hAnsiTheme="majorHAnsi"/>
          <w:sz w:val="24"/>
          <w:szCs w:val="24"/>
        </w:rPr>
        <w:t xml:space="preserve"> (accessed 19 April 2011)</w:t>
      </w:r>
      <w:r w:rsidR="007238D3" w:rsidRPr="00E133CD">
        <w:rPr>
          <w:rFonts w:asciiTheme="majorHAnsi" w:hAnsiTheme="majorHAnsi"/>
          <w:i/>
          <w:sz w:val="24"/>
          <w:szCs w:val="24"/>
        </w:rPr>
        <w:t xml:space="preserve"> </w:t>
      </w:r>
    </w:p>
    <w:p w:rsidR="007238D3" w:rsidRPr="00E133CD" w:rsidRDefault="007238D3"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 xml:space="preserve">O’Hara, M. and </w:t>
      </w:r>
      <w:r w:rsidR="00A05197" w:rsidRPr="00E133CD">
        <w:rPr>
          <w:rFonts w:asciiTheme="majorHAnsi" w:hAnsiTheme="majorHAnsi"/>
          <w:sz w:val="24"/>
          <w:szCs w:val="24"/>
        </w:rPr>
        <w:t>A. Flint, A. 2010.</w:t>
      </w:r>
      <w:proofErr w:type="gramEnd"/>
      <w:r w:rsidR="00143901" w:rsidRPr="00E133CD">
        <w:rPr>
          <w:rFonts w:asciiTheme="majorHAnsi" w:hAnsiTheme="majorHAnsi"/>
          <w:sz w:val="24"/>
          <w:szCs w:val="24"/>
        </w:rPr>
        <w:t xml:space="preserve"> “If you build it, they won’t necessarily come!” </w:t>
      </w:r>
      <w:proofErr w:type="gramStart"/>
      <w:r w:rsidR="00143901" w:rsidRPr="00E133CD">
        <w:rPr>
          <w:rFonts w:asciiTheme="majorHAnsi" w:hAnsiTheme="majorHAnsi"/>
          <w:sz w:val="24"/>
          <w:szCs w:val="24"/>
        </w:rPr>
        <w:t>Engaging student representatives beyond the course level.</w:t>
      </w:r>
      <w:proofErr w:type="gramEnd"/>
      <w:r w:rsidR="00143901" w:rsidRPr="00E133CD">
        <w:rPr>
          <w:rFonts w:asciiTheme="majorHAnsi" w:hAnsiTheme="majorHAnsi"/>
          <w:sz w:val="24"/>
          <w:szCs w:val="24"/>
        </w:rPr>
        <w:t xml:space="preserve"> </w:t>
      </w:r>
      <w:proofErr w:type="gramStart"/>
      <w:r w:rsidR="00143901" w:rsidRPr="00E133CD">
        <w:rPr>
          <w:rFonts w:asciiTheme="majorHAnsi" w:hAnsiTheme="majorHAnsi"/>
          <w:sz w:val="24"/>
          <w:szCs w:val="24"/>
        </w:rPr>
        <w:t xml:space="preserve">In </w:t>
      </w:r>
      <w:proofErr w:type="spellStart"/>
      <w:r w:rsidR="00143901" w:rsidRPr="00E133CD">
        <w:rPr>
          <w:rFonts w:asciiTheme="majorHAnsi" w:hAnsiTheme="majorHAnsi"/>
          <w:sz w:val="24"/>
          <w:szCs w:val="24"/>
        </w:rPr>
        <w:t>Bramhall</w:t>
      </w:r>
      <w:proofErr w:type="spellEnd"/>
      <w:r w:rsidR="00143901" w:rsidRPr="00E133CD">
        <w:rPr>
          <w:rFonts w:asciiTheme="majorHAnsi" w:hAnsiTheme="majorHAnsi"/>
          <w:sz w:val="24"/>
          <w:szCs w:val="24"/>
        </w:rPr>
        <w:t>, M., O’Leary, C.</w:t>
      </w:r>
      <w:proofErr w:type="gramEnd"/>
      <w:r w:rsidR="00143901" w:rsidRPr="00E133CD">
        <w:rPr>
          <w:rFonts w:asciiTheme="majorHAnsi" w:hAnsiTheme="majorHAnsi"/>
          <w:sz w:val="24"/>
          <w:szCs w:val="24"/>
        </w:rPr>
        <w:t xml:space="preserve"> And Corker, C. </w:t>
      </w:r>
      <w:r w:rsidR="00143901" w:rsidRPr="00E133CD">
        <w:rPr>
          <w:rFonts w:asciiTheme="majorHAnsi" w:hAnsiTheme="majorHAnsi"/>
          <w:i/>
          <w:sz w:val="24"/>
          <w:szCs w:val="24"/>
        </w:rPr>
        <w:t xml:space="preserve">Centre for Promoting Learner Autonomy Case Studies: Volume 2. </w:t>
      </w:r>
      <w:proofErr w:type="gramStart"/>
      <w:r w:rsidR="00143901" w:rsidRPr="00E133CD">
        <w:rPr>
          <w:rFonts w:asciiTheme="majorHAnsi" w:hAnsiTheme="majorHAnsi"/>
          <w:sz w:val="24"/>
          <w:szCs w:val="24"/>
        </w:rPr>
        <w:t>Sheffield</w:t>
      </w:r>
      <w:r w:rsidR="00A05197" w:rsidRPr="00E133CD">
        <w:rPr>
          <w:rFonts w:asciiTheme="majorHAnsi" w:hAnsiTheme="majorHAnsi"/>
          <w:sz w:val="24"/>
          <w:szCs w:val="24"/>
        </w:rPr>
        <w:t xml:space="preserve"> Hallam University.</w:t>
      </w:r>
      <w:proofErr w:type="gramEnd"/>
      <w:r w:rsidR="00143901" w:rsidRPr="00E133CD">
        <w:rPr>
          <w:rFonts w:asciiTheme="majorHAnsi" w:hAnsiTheme="majorHAnsi"/>
          <w:sz w:val="24"/>
          <w:szCs w:val="24"/>
        </w:rPr>
        <w:t xml:space="preserve"> </w:t>
      </w:r>
      <w:hyperlink r:id="rId13" w:history="1">
        <w:r w:rsidR="00143901" w:rsidRPr="00E133CD">
          <w:rPr>
            <w:rStyle w:val="Hyperlink"/>
            <w:rFonts w:asciiTheme="majorHAnsi" w:hAnsiTheme="majorHAnsi" w:cs="Times New Roman"/>
            <w:sz w:val="24"/>
            <w:szCs w:val="24"/>
          </w:rPr>
          <w:t>http://shura.shu.ac.uk/2528/</w:t>
        </w:r>
      </w:hyperlink>
      <w:r w:rsidR="00143901" w:rsidRPr="00E133CD">
        <w:rPr>
          <w:rFonts w:asciiTheme="majorHAnsi" w:hAnsiTheme="majorHAnsi"/>
          <w:sz w:val="24"/>
          <w:szCs w:val="24"/>
        </w:rPr>
        <w:t xml:space="preserve"> (accessed 19 April 2011)</w:t>
      </w:r>
    </w:p>
    <w:p w:rsidR="00E74CB9"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QAA.</w:t>
      </w:r>
      <w:proofErr w:type="gramEnd"/>
      <w:r w:rsidRPr="00E133CD">
        <w:rPr>
          <w:rFonts w:asciiTheme="majorHAnsi" w:hAnsiTheme="majorHAnsi"/>
          <w:sz w:val="24"/>
          <w:szCs w:val="24"/>
        </w:rPr>
        <w:t xml:space="preserve"> 2009.</w:t>
      </w:r>
      <w:r w:rsidR="00E74CB9" w:rsidRPr="00E133CD">
        <w:rPr>
          <w:rFonts w:asciiTheme="majorHAnsi" w:hAnsiTheme="majorHAnsi"/>
          <w:sz w:val="24"/>
          <w:szCs w:val="24"/>
        </w:rPr>
        <w:t xml:space="preserve"> </w:t>
      </w:r>
      <w:r w:rsidR="00E74CB9" w:rsidRPr="00E133CD">
        <w:rPr>
          <w:rFonts w:asciiTheme="majorHAnsi" w:hAnsiTheme="majorHAnsi"/>
          <w:i/>
          <w:iCs/>
          <w:sz w:val="24"/>
          <w:szCs w:val="24"/>
        </w:rPr>
        <w:t xml:space="preserve">Institutional Audit: a Guide for Student Representatives. </w:t>
      </w:r>
      <w:r w:rsidR="00E74CB9" w:rsidRPr="00E133CD">
        <w:rPr>
          <w:rFonts w:asciiTheme="majorHAnsi" w:hAnsiTheme="majorHAnsi"/>
          <w:sz w:val="24"/>
          <w:szCs w:val="24"/>
        </w:rPr>
        <w:t xml:space="preserve">Gloucester, </w:t>
      </w:r>
      <w:proofErr w:type="gramStart"/>
      <w:r w:rsidR="00E74CB9" w:rsidRPr="00E133CD">
        <w:rPr>
          <w:rFonts w:asciiTheme="majorHAnsi" w:hAnsiTheme="majorHAnsi"/>
          <w:sz w:val="24"/>
          <w:szCs w:val="24"/>
        </w:rPr>
        <w:t>The</w:t>
      </w:r>
      <w:proofErr w:type="gramEnd"/>
      <w:r w:rsidR="00E74CB9" w:rsidRPr="00E133CD">
        <w:rPr>
          <w:rFonts w:asciiTheme="majorHAnsi" w:hAnsiTheme="majorHAnsi"/>
          <w:sz w:val="24"/>
          <w:szCs w:val="24"/>
        </w:rPr>
        <w:t xml:space="preserve"> Quality Assurance Agency for Higher</w:t>
      </w:r>
      <w:r w:rsidRPr="00E133CD">
        <w:rPr>
          <w:rFonts w:asciiTheme="majorHAnsi" w:hAnsiTheme="majorHAnsi"/>
          <w:sz w:val="24"/>
          <w:szCs w:val="24"/>
        </w:rPr>
        <w:t xml:space="preserve"> Education.</w:t>
      </w:r>
      <w:r w:rsidR="00E74CB9" w:rsidRPr="00E133CD">
        <w:rPr>
          <w:rFonts w:asciiTheme="majorHAnsi" w:hAnsiTheme="majorHAnsi"/>
          <w:sz w:val="24"/>
          <w:szCs w:val="24"/>
        </w:rPr>
        <w:t xml:space="preserve"> </w:t>
      </w:r>
      <w:hyperlink r:id="rId14" w:history="1">
        <w:r w:rsidR="00E74CB9" w:rsidRPr="00E133CD">
          <w:rPr>
            <w:rStyle w:val="Hyperlink"/>
            <w:rFonts w:asciiTheme="majorHAnsi" w:hAnsiTheme="majorHAnsi" w:cs="Times New Roman"/>
            <w:sz w:val="24"/>
            <w:szCs w:val="24"/>
          </w:rPr>
          <w:t>http://www.qaa.ac.uk/reviews/institutionalAudit/IA_studentRepGuide.pdf</w:t>
        </w:r>
      </w:hyperlink>
      <w:r w:rsidR="00E74CB9" w:rsidRPr="00E133CD">
        <w:rPr>
          <w:rFonts w:asciiTheme="majorHAnsi" w:hAnsiTheme="majorHAnsi"/>
          <w:sz w:val="24"/>
          <w:szCs w:val="24"/>
        </w:rPr>
        <w:t xml:space="preserve"> (accessed 21 April 2011)</w:t>
      </w:r>
    </w:p>
    <w:p w:rsidR="00340DAC" w:rsidRPr="00E133CD" w:rsidRDefault="00340DAC"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Rudd,</w:t>
      </w:r>
      <w:r w:rsidR="00A05197" w:rsidRPr="00E133CD">
        <w:rPr>
          <w:rFonts w:asciiTheme="majorHAnsi" w:hAnsiTheme="majorHAnsi"/>
          <w:sz w:val="24"/>
          <w:szCs w:val="24"/>
        </w:rPr>
        <w:t xml:space="preserve"> T., F. </w:t>
      </w:r>
      <w:proofErr w:type="spellStart"/>
      <w:r w:rsidR="00A05197" w:rsidRPr="00E133CD">
        <w:rPr>
          <w:rFonts w:asciiTheme="majorHAnsi" w:hAnsiTheme="majorHAnsi"/>
          <w:sz w:val="24"/>
          <w:szCs w:val="24"/>
        </w:rPr>
        <w:t>Colligan</w:t>
      </w:r>
      <w:proofErr w:type="spellEnd"/>
      <w:r w:rsidR="00A05197" w:rsidRPr="00E133CD">
        <w:rPr>
          <w:rFonts w:asciiTheme="majorHAnsi" w:hAnsiTheme="majorHAnsi"/>
          <w:sz w:val="24"/>
          <w:szCs w:val="24"/>
        </w:rPr>
        <w:t xml:space="preserve"> and R. </w:t>
      </w:r>
      <w:proofErr w:type="spellStart"/>
      <w:r w:rsidR="00A05197" w:rsidRPr="00E133CD">
        <w:rPr>
          <w:rFonts w:asciiTheme="majorHAnsi" w:hAnsiTheme="majorHAnsi"/>
          <w:sz w:val="24"/>
          <w:szCs w:val="24"/>
        </w:rPr>
        <w:t>Naik</w:t>
      </w:r>
      <w:proofErr w:type="spellEnd"/>
      <w:r w:rsidR="00A05197" w:rsidRPr="00E133CD">
        <w:rPr>
          <w:rFonts w:asciiTheme="majorHAnsi" w:hAnsiTheme="majorHAnsi"/>
          <w:sz w:val="24"/>
          <w:szCs w:val="24"/>
        </w:rPr>
        <w:t>.</w:t>
      </w:r>
      <w:proofErr w:type="gramEnd"/>
      <w:r w:rsidR="00A05197" w:rsidRPr="00E133CD">
        <w:rPr>
          <w:rFonts w:asciiTheme="majorHAnsi" w:hAnsiTheme="majorHAnsi"/>
          <w:sz w:val="24"/>
          <w:szCs w:val="24"/>
        </w:rPr>
        <w:t xml:space="preserve"> 2006.</w:t>
      </w:r>
      <w:r w:rsidRPr="00E133CD">
        <w:rPr>
          <w:rFonts w:asciiTheme="majorHAnsi" w:hAnsiTheme="majorHAnsi"/>
          <w:sz w:val="24"/>
          <w:szCs w:val="24"/>
        </w:rPr>
        <w:t xml:space="preserve"> </w:t>
      </w:r>
      <w:r w:rsidRPr="00E133CD">
        <w:rPr>
          <w:rFonts w:asciiTheme="majorHAnsi" w:hAnsiTheme="majorHAnsi"/>
          <w:i/>
          <w:sz w:val="24"/>
          <w:szCs w:val="24"/>
        </w:rPr>
        <w:t xml:space="preserve">Learner Voice: a handbook from </w:t>
      </w:r>
      <w:proofErr w:type="spellStart"/>
      <w:r w:rsidRPr="00E133CD">
        <w:rPr>
          <w:rFonts w:asciiTheme="majorHAnsi" w:hAnsiTheme="majorHAnsi"/>
          <w:i/>
          <w:sz w:val="24"/>
          <w:szCs w:val="24"/>
        </w:rPr>
        <w:t>futurelab</w:t>
      </w:r>
      <w:proofErr w:type="spellEnd"/>
      <w:r w:rsidRPr="00E133CD">
        <w:rPr>
          <w:rFonts w:asciiTheme="majorHAnsi" w:hAnsiTheme="majorHAnsi"/>
          <w:i/>
          <w:sz w:val="24"/>
          <w:szCs w:val="24"/>
        </w:rPr>
        <w:t xml:space="preserve">. </w:t>
      </w:r>
      <w:r w:rsidRPr="00E133CD">
        <w:rPr>
          <w:rFonts w:asciiTheme="majorHAnsi" w:hAnsiTheme="majorHAnsi"/>
          <w:sz w:val="24"/>
          <w:szCs w:val="24"/>
        </w:rPr>
        <w:t xml:space="preserve">Bristol, </w:t>
      </w:r>
      <w:proofErr w:type="spellStart"/>
      <w:r w:rsidRPr="00E133CD">
        <w:rPr>
          <w:rFonts w:asciiTheme="majorHAnsi" w:hAnsiTheme="majorHAnsi"/>
          <w:sz w:val="24"/>
          <w:szCs w:val="24"/>
        </w:rPr>
        <w:t>Futurelab</w:t>
      </w:r>
      <w:proofErr w:type="spellEnd"/>
      <w:r w:rsidRPr="00E133CD">
        <w:rPr>
          <w:rFonts w:asciiTheme="majorHAnsi" w:hAnsiTheme="majorHAnsi"/>
          <w:sz w:val="24"/>
          <w:szCs w:val="24"/>
        </w:rPr>
        <w:t xml:space="preserve">. </w:t>
      </w:r>
      <w:hyperlink r:id="rId15" w:history="1">
        <w:r w:rsidR="008B06F4" w:rsidRPr="00E133CD">
          <w:rPr>
            <w:rStyle w:val="Hyperlink"/>
            <w:rFonts w:asciiTheme="majorHAnsi" w:hAnsiTheme="majorHAnsi" w:cs="Times New Roman"/>
            <w:sz w:val="24"/>
            <w:szCs w:val="24"/>
          </w:rPr>
          <w:t>http://www2.futurelab.org.uk/resources/documents/handbooks/learner_voice.pdf</w:t>
        </w:r>
      </w:hyperlink>
      <w:r w:rsidR="008B06F4" w:rsidRPr="00E133CD">
        <w:rPr>
          <w:rFonts w:asciiTheme="majorHAnsi" w:hAnsiTheme="majorHAnsi"/>
          <w:sz w:val="24"/>
          <w:szCs w:val="24"/>
        </w:rPr>
        <w:t xml:space="preserve"> (accessed 1 July 2011</w:t>
      </w:r>
      <w:r w:rsidRPr="00E133CD">
        <w:rPr>
          <w:rFonts w:asciiTheme="majorHAnsi" w:hAnsiTheme="majorHAnsi"/>
          <w:sz w:val="24"/>
          <w:szCs w:val="24"/>
        </w:rPr>
        <w:t>)</w:t>
      </w:r>
    </w:p>
    <w:p w:rsidR="007238D3" w:rsidRPr="00E133CD" w:rsidRDefault="007B240F"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Ruddock</w:t>
      </w:r>
      <w:r w:rsidR="007238D3" w:rsidRPr="00E133CD">
        <w:rPr>
          <w:rFonts w:asciiTheme="majorHAnsi" w:hAnsiTheme="majorHAnsi"/>
          <w:sz w:val="24"/>
          <w:szCs w:val="24"/>
        </w:rPr>
        <w:t>, J.</w:t>
      </w:r>
      <w:r w:rsidRPr="00E133CD">
        <w:rPr>
          <w:rFonts w:asciiTheme="majorHAnsi" w:hAnsiTheme="majorHAnsi"/>
          <w:sz w:val="24"/>
          <w:szCs w:val="24"/>
        </w:rPr>
        <w:t xml:space="preserve"> and </w:t>
      </w:r>
      <w:r w:rsidR="00A05197" w:rsidRPr="00E133CD">
        <w:rPr>
          <w:rFonts w:asciiTheme="majorHAnsi" w:hAnsiTheme="majorHAnsi"/>
          <w:sz w:val="24"/>
          <w:szCs w:val="24"/>
        </w:rPr>
        <w:t xml:space="preserve">M. </w:t>
      </w:r>
      <w:r w:rsidRPr="00E133CD">
        <w:rPr>
          <w:rFonts w:asciiTheme="majorHAnsi" w:hAnsiTheme="majorHAnsi"/>
          <w:sz w:val="24"/>
          <w:szCs w:val="24"/>
        </w:rPr>
        <w:t>Fielding</w:t>
      </w:r>
      <w:r w:rsidR="00A05197" w:rsidRPr="00E133CD">
        <w:rPr>
          <w:rFonts w:asciiTheme="majorHAnsi" w:hAnsiTheme="majorHAnsi"/>
          <w:sz w:val="24"/>
          <w:szCs w:val="24"/>
        </w:rPr>
        <w:t>.</w:t>
      </w:r>
      <w:proofErr w:type="gramEnd"/>
      <w:r w:rsidR="00A05197" w:rsidRPr="00E133CD">
        <w:rPr>
          <w:rFonts w:asciiTheme="majorHAnsi" w:hAnsiTheme="majorHAnsi"/>
          <w:sz w:val="24"/>
          <w:szCs w:val="24"/>
        </w:rPr>
        <w:t xml:space="preserve"> 2006.</w:t>
      </w:r>
      <w:r w:rsidR="00DA09A6" w:rsidRPr="00E133CD">
        <w:rPr>
          <w:rFonts w:asciiTheme="majorHAnsi" w:hAnsiTheme="majorHAnsi"/>
          <w:sz w:val="24"/>
          <w:szCs w:val="24"/>
        </w:rPr>
        <w:t xml:space="preserve"> Student voice and the perils of popularity. </w:t>
      </w:r>
      <w:r w:rsidR="00DA09A6" w:rsidRPr="00E133CD">
        <w:rPr>
          <w:rFonts w:asciiTheme="majorHAnsi" w:hAnsiTheme="majorHAnsi"/>
          <w:i/>
          <w:sz w:val="24"/>
          <w:szCs w:val="24"/>
        </w:rPr>
        <w:t xml:space="preserve">Educational Review, </w:t>
      </w:r>
      <w:r w:rsidR="00DA09A6" w:rsidRPr="00E133CD">
        <w:rPr>
          <w:rFonts w:asciiTheme="majorHAnsi" w:hAnsiTheme="majorHAnsi"/>
          <w:sz w:val="24"/>
          <w:szCs w:val="24"/>
        </w:rPr>
        <w:t>58(2), 219-231.</w:t>
      </w:r>
    </w:p>
    <w:p w:rsidR="007B240F"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SPARQS.</w:t>
      </w:r>
      <w:proofErr w:type="gramEnd"/>
      <w:r w:rsidRPr="00E133CD">
        <w:rPr>
          <w:rFonts w:asciiTheme="majorHAnsi" w:hAnsiTheme="majorHAnsi"/>
          <w:sz w:val="24"/>
          <w:szCs w:val="24"/>
        </w:rPr>
        <w:t xml:space="preserve"> 2011.</w:t>
      </w:r>
      <w:r w:rsidR="007B240F" w:rsidRPr="00E133CD">
        <w:rPr>
          <w:rFonts w:asciiTheme="majorHAnsi" w:hAnsiTheme="majorHAnsi"/>
          <w:sz w:val="24"/>
          <w:szCs w:val="24"/>
        </w:rPr>
        <w:t xml:space="preserve"> </w:t>
      </w:r>
      <w:r w:rsidR="007B240F" w:rsidRPr="00E133CD">
        <w:rPr>
          <w:rFonts w:asciiTheme="majorHAnsi" w:hAnsiTheme="majorHAnsi"/>
          <w:i/>
          <w:sz w:val="24"/>
          <w:szCs w:val="24"/>
        </w:rPr>
        <w:t xml:space="preserve">Student Participation in Quality Scotland </w:t>
      </w:r>
      <w:proofErr w:type="spellStart"/>
      <w:r w:rsidR="007B240F" w:rsidRPr="00E133CD">
        <w:rPr>
          <w:rFonts w:asciiTheme="majorHAnsi" w:hAnsiTheme="majorHAnsi"/>
          <w:i/>
          <w:sz w:val="24"/>
          <w:szCs w:val="24"/>
        </w:rPr>
        <w:t>website.</w:t>
      </w:r>
      <w:hyperlink r:id="rId16" w:history="1">
        <w:r w:rsidR="007B240F" w:rsidRPr="00E133CD">
          <w:rPr>
            <w:rStyle w:val="Hyperlink"/>
            <w:rFonts w:asciiTheme="majorHAnsi" w:hAnsiTheme="majorHAnsi" w:cs="Times New Roman"/>
            <w:sz w:val="24"/>
            <w:szCs w:val="24"/>
          </w:rPr>
          <w:t>http</w:t>
        </w:r>
        <w:proofErr w:type="spellEnd"/>
        <w:r w:rsidR="007B240F" w:rsidRPr="00E133CD">
          <w:rPr>
            <w:rStyle w:val="Hyperlink"/>
            <w:rFonts w:asciiTheme="majorHAnsi" w:hAnsiTheme="majorHAnsi" w:cs="Times New Roman"/>
            <w:sz w:val="24"/>
            <w:szCs w:val="24"/>
          </w:rPr>
          <w:t>://www.sparqs.ac.uk</w:t>
        </w:r>
      </w:hyperlink>
      <w:r w:rsidR="007B240F" w:rsidRPr="00E133CD">
        <w:rPr>
          <w:rFonts w:asciiTheme="majorHAnsi" w:hAnsiTheme="majorHAnsi"/>
          <w:sz w:val="24"/>
          <w:szCs w:val="24"/>
        </w:rPr>
        <w:t xml:space="preserve"> (accessed 19 April 2011)</w:t>
      </w:r>
    </w:p>
    <w:p w:rsidR="007238D3" w:rsidRPr="00E133CD" w:rsidRDefault="00A05197" w:rsidP="00E133CD">
      <w:pPr>
        <w:spacing w:after="200" w:line="360" w:lineRule="auto"/>
        <w:rPr>
          <w:rFonts w:asciiTheme="majorHAnsi" w:hAnsiTheme="majorHAnsi"/>
          <w:sz w:val="24"/>
          <w:szCs w:val="24"/>
        </w:rPr>
      </w:pPr>
      <w:proofErr w:type="spellStart"/>
      <w:r w:rsidRPr="00E133CD">
        <w:rPr>
          <w:rFonts w:asciiTheme="majorHAnsi" w:hAnsiTheme="majorHAnsi"/>
          <w:color w:val="231F20"/>
          <w:sz w:val="24"/>
          <w:szCs w:val="24"/>
        </w:rPr>
        <w:t>Streeting</w:t>
      </w:r>
      <w:proofErr w:type="spellEnd"/>
      <w:r w:rsidRPr="00E133CD">
        <w:rPr>
          <w:rFonts w:asciiTheme="majorHAnsi" w:hAnsiTheme="majorHAnsi"/>
          <w:color w:val="231F20"/>
          <w:sz w:val="24"/>
          <w:szCs w:val="24"/>
        </w:rPr>
        <w:t xml:space="preserve"> W. </w:t>
      </w:r>
      <w:proofErr w:type="gramStart"/>
      <w:r w:rsidRPr="00E133CD">
        <w:rPr>
          <w:rFonts w:asciiTheme="majorHAnsi" w:hAnsiTheme="majorHAnsi"/>
          <w:color w:val="231F20"/>
          <w:sz w:val="24"/>
          <w:szCs w:val="24"/>
        </w:rPr>
        <w:t>And G. Wise.</w:t>
      </w:r>
      <w:proofErr w:type="gramEnd"/>
      <w:r w:rsidRPr="00E133CD">
        <w:rPr>
          <w:rFonts w:asciiTheme="majorHAnsi" w:hAnsiTheme="majorHAnsi"/>
          <w:color w:val="231F20"/>
          <w:sz w:val="24"/>
          <w:szCs w:val="24"/>
        </w:rPr>
        <w:t xml:space="preserve"> 2009.</w:t>
      </w:r>
      <w:r w:rsidR="007238D3" w:rsidRPr="00E133CD">
        <w:rPr>
          <w:rFonts w:asciiTheme="majorHAnsi" w:hAnsiTheme="majorHAnsi"/>
          <w:color w:val="231F20"/>
          <w:sz w:val="24"/>
          <w:szCs w:val="24"/>
        </w:rPr>
        <w:t xml:space="preserve"> </w:t>
      </w:r>
      <w:r w:rsidR="007238D3" w:rsidRPr="00E133CD">
        <w:rPr>
          <w:rFonts w:asciiTheme="majorHAnsi" w:hAnsiTheme="majorHAnsi"/>
          <w:i/>
          <w:iCs/>
          <w:color w:val="231F20"/>
          <w:sz w:val="24"/>
          <w:szCs w:val="24"/>
        </w:rPr>
        <w:t>Rethinking the values of higher education - consumption, partnership, community?</w:t>
      </w:r>
      <w:r w:rsidR="007238D3" w:rsidRPr="00E133CD">
        <w:rPr>
          <w:rFonts w:asciiTheme="majorHAnsi" w:hAnsiTheme="majorHAnsi"/>
          <w:color w:val="231F20"/>
          <w:sz w:val="24"/>
          <w:szCs w:val="24"/>
        </w:rPr>
        <w:t xml:space="preserve"> </w:t>
      </w:r>
      <w:hyperlink r:id="rId17" w:history="1">
        <w:r w:rsidR="007238D3" w:rsidRPr="00E133CD">
          <w:rPr>
            <w:rStyle w:val="Hyperlink"/>
            <w:rFonts w:asciiTheme="majorHAnsi" w:hAnsiTheme="majorHAnsi" w:cs="Times New Roman"/>
            <w:sz w:val="24"/>
            <w:szCs w:val="24"/>
          </w:rPr>
          <w:t>http://www.qaa.ac.uk/students/studentEngagement/Rethinking.pdf</w:t>
        </w:r>
      </w:hyperlink>
      <w:r w:rsidR="007238D3" w:rsidRPr="00E133CD">
        <w:rPr>
          <w:rFonts w:asciiTheme="majorHAnsi" w:hAnsiTheme="majorHAnsi"/>
          <w:sz w:val="24"/>
          <w:szCs w:val="24"/>
        </w:rPr>
        <w:t xml:space="preserve"> </w:t>
      </w:r>
      <w:r w:rsidR="00033442" w:rsidRPr="00E133CD">
        <w:rPr>
          <w:rFonts w:asciiTheme="majorHAnsi" w:hAnsiTheme="majorHAnsi"/>
          <w:sz w:val="24"/>
          <w:szCs w:val="24"/>
        </w:rPr>
        <w:t>(accessed 1</w:t>
      </w:r>
      <w:r w:rsidRPr="00E133CD">
        <w:rPr>
          <w:rFonts w:asciiTheme="majorHAnsi" w:hAnsiTheme="majorHAnsi"/>
          <w:sz w:val="24"/>
          <w:szCs w:val="24"/>
        </w:rPr>
        <w:t xml:space="preserve"> </w:t>
      </w:r>
      <w:r w:rsidR="00033442" w:rsidRPr="00E133CD">
        <w:rPr>
          <w:rFonts w:asciiTheme="majorHAnsi" w:hAnsiTheme="majorHAnsi"/>
          <w:sz w:val="24"/>
          <w:szCs w:val="24"/>
        </w:rPr>
        <w:t>August 2010)</w:t>
      </w:r>
    </w:p>
    <w:p w:rsidR="007B240F" w:rsidRPr="00E133CD" w:rsidRDefault="007B240F" w:rsidP="00E133CD">
      <w:pPr>
        <w:spacing w:after="200" w:line="360" w:lineRule="auto"/>
        <w:rPr>
          <w:rFonts w:asciiTheme="majorHAnsi" w:hAnsiTheme="majorHAnsi"/>
          <w:sz w:val="24"/>
          <w:szCs w:val="24"/>
        </w:rPr>
      </w:pPr>
      <w:proofErr w:type="spellStart"/>
      <w:proofErr w:type="gramStart"/>
      <w:r w:rsidRPr="00E133CD">
        <w:rPr>
          <w:rFonts w:asciiTheme="majorHAnsi" w:hAnsiTheme="majorHAnsi"/>
          <w:sz w:val="24"/>
          <w:szCs w:val="24"/>
        </w:rPr>
        <w:t>Visser</w:t>
      </w:r>
      <w:proofErr w:type="spellEnd"/>
      <w:r w:rsidRPr="00E133CD">
        <w:rPr>
          <w:rFonts w:asciiTheme="majorHAnsi" w:hAnsiTheme="majorHAnsi"/>
          <w:sz w:val="24"/>
          <w:szCs w:val="24"/>
        </w:rPr>
        <w:t xml:space="preserve">, K., </w:t>
      </w:r>
      <w:r w:rsidR="00A05197" w:rsidRPr="00E133CD">
        <w:rPr>
          <w:rFonts w:asciiTheme="majorHAnsi" w:hAnsiTheme="majorHAnsi"/>
          <w:sz w:val="24"/>
          <w:szCs w:val="24"/>
        </w:rPr>
        <w:t xml:space="preserve">K. Prince, A. </w:t>
      </w:r>
      <w:proofErr w:type="spellStart"/>
      <w:r w:rsidR="00A05197" w:rsidRPr="00E133CD">
        <w:rPr>
          <w:rFonts w:asciiTheme="majorHAnsi" w:hAnsiTheme="majorHAnsi"/>
          <w:sz w:val="24"/>
          <w:szCs w:val="24"/>
        </w:rPr>
        <w:t>Scherpbier</w:t>
      </w:r>
      <w:proofErr w:type="spellEnd"/>
      <w:r w:rsidR="00A05197" w:rsidRPr="00E133CD">
        <w:rPr>
          <w:rFonts w:asciiTheme="majorHAnsi" w:hAnsiTheme="majorHAnsi"/>
          <w:sz w:val="24"/>
          <w:szCs w:val="24"/>
        </w:rPr>
        <w:t xml:space="preserve">, C. van der </w:t>
      </w:r>
      <w:proofErr w:type="spellStart"/>
      <w:r w:rsidR="00A05197" w:rsidRPr="00E133CD">
        <w:rPr>
          <w:rFonts w:asciiTheme="majorHAnsi" w:hAnsiTheme="majorHAnsi"/>
          <w:sz w:val="24"/>
          <w:szCs w:val="24"/>
        </w:rPr>
        <w:t>Vleuten</w:t>
      </w:r>
      <w:proofErr w:type="spellEnd"/>
      <w:r w:rsidR="00A05197" w:rsidRPr="00E133CD">
        <w:rPr>
          <w:rFonts w:asciiTheme="majorHAnsi" w:hAnsiTheme="majorHAnsi"/>
          <w:sz w:val="24"/>
          <w:szCs w:val="24"/>
        </w:rPr>
        <w:t xml:space="preserve"> a</w:t>
      </w:r>
      <w:r w:rsidRPr="00E133CD">
        <w:rPr>
          <w:rFonts w:asciiTheme="majorHAnsi" w:hAnsiTheme="majorHAnsi"/>
          <w:sz w:val="24"/>
          <w:szCs w:val="24"/>
        </w:rPr>
        <w:t xml:space="preserve">nd </w:t>
      </w:r>
      <w:r w:rsidR="00A05197" w:rsidRPr="00E133CD">
        <w:rPr>
          <w:rFonts w:asciiTheme="majorHAnsi" w:hAnsiTheme="majorHAnsi"/>
          <w:sz w:val="24"/>
          <w:szCs w:val="24"/>
        </w:rPr>
        <w:t xml:space="preserve">G. </w:t>
      </w:r>
      <w:proofErr w:type="spellStart"/>
      <w:r w:rsidR="00A05197" w:rsidRPr="00E133CD">
        <w:rPr>
          <w:rFonts w:asciiTheme="majorHAnsi" w:hAnsiTheme="majorHAnsi"/>
          <w:sz w:val="24"/>
          <w:szCs w:val="24"/>
        </w:rPr>
        <w:t>Verwijnen</w:t>
      </w:r>
      <w:proofErr w:type="spellEnd"/>
      <w:r w:rsidR="00A05197" w:rsidRPr="00E133CD">
        <w:rPr>
          <w:rFonts w:asciiTheme="majorHAnsi" w:hAnsiTheme="majorHAnsi"/>
          <w:sz w:val="24"/>
          <w:szCs w:val="24"/>
        </w:rPr>
        <w:t>.</w:t>
      </w:r>
      <w:proofErr w:type="gramEnd"/>
      <w:r w:rsidR="00A05197" w:rsidRPr="00E133CD">
        <w:rPr>
          <w:rFonts w:asciiTheme="majorHAnsi" w:hAnsiTheme="majorHAnsi"/>
          <w:sz w:val="24"/>
          <w:szCs w:val="24"/>
        </w:rPr>
        <w:t xml:space="preserve"> 1998.</w:t>
      </w:r>
      <w:r w:rsidRPr="00E133CD">
        <w:rPr>
          <w:rFonts w:asciiTheme="majorHAnsi" w:hAnsiTheme="majorHAnsi"/>
          <w:sz w:val="24"/>
          <w:szCs w:val="24"/>
        </w:rPr>
        <w:t xml:space="preserve"> Student participation in educational management and organization. </w:t>
      </w:r>
      <w:r w:rsidRPr="00E133CD">
        <w:rPr>
          <w:rFonts w:asciiTheme="majorHAnsi" w:hAnsiTheme="majorHAnsi"/>
          <w:i/>
          <w:sz w:val="24"/>
          <w:szCs w:val="24"/>
        </w:rPr>
        <w:t xml:space="preserve">Medical Teacher, </w:t>
      </w:r>
      <w:r w:rsidRPr="00E133CD">
        <w:rPr>
          <w:rFonts w:asciiTheme="majorHAnsi" w:hAnsiTheme="majorHAnsi"/>
          <w:sz w:val="24"/>
          <w:szCs w:val="24"/>
        </w:rPr>
        <w:t>20(5), 451-455.</w:t>
      </w:r>
    </w:p>
    <w:p w:rsidR="00DA09A6" w:rsidRPr="00E133CD"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Wenger, E. 2001.</w:t>
      </w:r>
      <w:proofErr w:type="gramEnd"/>
      <w:r w:rsidR="00DA09A6" w:rsidRPr="00E133CD">
        <w:rPr>
          <w:rFonts w:asciiTheme="majorHAnsi" w:hAnsiTheme="majorHAnsi"/>
          <w:sz w:val="24"/>
          <w:szCs w:val="24"/>
        </w:rPr>
        <w:t xml:space="preserve"> </w:t>
      </w:r>
      <w:r w:rsidR="00DA09A6" w:rsidRPr="00E133CD">
        <w:rPr>
          <w:rFonts w:asciiTheme="majorHAnsi" w:hAnsiTheme="majorHAnsi"/>
          <w:i/>
          <w:iCs/>
          <w:sz w:val="24"/>
          <w:szCs w:val="24"/>
        </w:rPr>
        <w:t>Communities of Practice: Learning, Meaning, and Identity.</w:t>
      </w:r>
      <w:r w:rsidR="00DA09A6" w:rsidRPr="00E133CD">
        <w:rPr>
          <w:rFonts w:asciiTheme="majorHAnsi" w:hAnsiTheme="majorHAnsi"/>
          <w:sz w:val="24"/>
          <w:szCs w:val="24"/>
        </w:rPr>
        <w:t xml:space="preserve"> Cambridge: Cambridge University Press.</w:t>
      </w:r>
    </w:p>
    <w:p w:rsidR="00DA09A6" w:rsidRDefault="00A05197"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lastRenderedPageBreak/>
        <w:t>Wenger, E. 2009.</w:t>
      </w:r>
      <w:proofErr w:type="gramEnd"/>
      <w:r w:rsidR="00DA09A6" w:rsidRPr="00E133CD">
        <w:rPr>
          <w:rFonts w:asciiTheme="majorHAnsi" w:hAnsiTheme="majorHAnsi"/>
          <w:sz w:val="24"/>
          <w:szCs w:val="24"/>
        </w:rPr>
        <w:t xml:space="preserve"> </w:t>
      </w:r>
      <w:proofErr w:type="gramStart"/>
      <w:r w:rsidR="00DA09A6" w:rsidRPr="00E133CD">
        <w:rPr>
          <w:rFonts w:asciiTheme="majorHAnsi" w:hAnsiTheme="majorHAnsi"/>
          <w:sz w:val="24"/>
          <w:szCs w:val="24"/>
        </w:rPr>
        <w:t>A social theory of learning.</w:t>
      </w:r>
      <w:proofErr w:type="gramEnd"/>
      <w:r w:rsidR="00DA09A6" w:rsidRPr="00E133CD">
        <w:rPr>
          <w:rFonts w:asciiTheme="majorHAnsi" w:hAnsiTheme="majorHAnsi"/>
          <w:sz w:val="24"/>
          <w:szCs w:val="24"/>
        </w:rPr>
        <w:t xml:space="preserve"> Chapter 15 in: </w:t>
      </w:r>
      <w:proofErr w:type="spellStart"/>
      <w:r w:rsidR="00DA09A6" w:rsidRPr="00E133CD">
        <w:rPr>
          <w:rFonts w:asciiTheme="majorHAnsi" w:hAnsiTheme="majorHAnsi"/>
          <w:sz w:val="24"/>
          <w:szCs w:val="24"/>
        </w:rPr>
        <w:t>Illeris</w:t>
      </w:r>
      <w:proofErr w:type="spellEnd"/>
      <w:r w:rsidR="00DA09A6" w:rsidRPr="00E133CD">
        <w:rPr>
          <w:rFonts w:asciiTheme="majorHAnsi" w:hAnsiTheme="majorHAnsi"/>
          <w:sz w:val="24"/>
          <w:szCs w:val="24"/>
        </w:rPr>
        <w:t xml:space="preserve">, K. (Ed) </w:t>
      </w:r>
      <w:r w:rsidR="00DA09A6" w:rsidRPr="00E133CD">
        <w:rPr>
          <w:rFonts w:asciiTheme="majorHAnsi" w:hAnsiTheme="majorHAnsi"/>
          <w:i/>
          <w:iCs/>
          <w:sz w:val="24"/>
          <w:szCs w:val="24"/>
        </w:rPr>
        <w:t>Contemporary Theories of Learning: Learning Theorists…in their own words.</w:t>
      </w:r>
      <w:r w:rsidR="00DA09A6" w:rsidRPr="00E133CD">
        <w:rPr>
          <w:rFonts w:asciiTheme="majorHAnsi" w:hAnsiTheme="majorHAnsi"/>
          <w:sz w:val="24"/>
          <w:szCs w:val="24"/>
        </w:rPr>
        <w:t xml:space="preserve"> London: </w:t>
      </w:r>
      <w:proofErr w:type="spellStart"/>
      <w:r w:rsidR="00DA09A6" w:rsidRPr="00E133CD">
        <w:rPr>
          <w:rFonts w:asciiTheme="majorHAnsi" w:hAnsiTheme="majorHAnsi"/>
          <w:sz w:val="24"/>
          <w:szCs w:val="24"/>
        </w:rPr>
        <w:t>Routledge</w:t>
      </w:r>
      <w:proofErr w:type="spellEnd"/>
      <w:r w:rsidR="00DA09A6" w:rsidRPr="00E133CD">
        <w:rPr>
          <w:rFonts w:asciiTheme="majorHAnsi" w:hAnsiTheme="majorHAnsi"/>
          <w:sz w:val="24"/>
          <w:szCs w:val="24"/>
        </w:rPr>
        <w:t>. 209-218</w:t>
      </w:r>
    </w:p>
    <w:p w:rsidR="00B873F1" w:rsidRPr="00B873F1" w:rsidRDefault="00B873F1" w:rsidP="00E133CD">
      <w:pPr>
        <w:spacing w:after="200" w:line="360" w:lineRule="auto"/>
        <w:rPr>
          <w:rFonts w:asciiTheme="majorHAnsi" w:hAnsiTheme="majorHAnsi"/>
          <w:sz w:val="24"/>
          <w:szCs w:val="24"/>
        </w:rPr>
      </w:pPr>
      <w:proofErr w:type="spellStart"/>
      <w:r>
        <w:rPr>
          <w:rFonts w:asciiTheme="majorHAnsi" w:hAnsiTheme="majorHAnsi"/>
          <w:sz w:val="24"/>
          <w:szCs w:val="24"/>
        </w:rPr>
        <w:t>Wenstone</w:t>
      </w:r>
      <w:proofErr w:type="spellEnd"/>
      <w:r>
        <w:rPr>
          <w:rFonts w:asciiTheme="majorHAnsi" w:hAnsiTheme="majorHAnsi"/>
          <w:sz w:val="24"/>
          <w:szCs w:val="24"/>
        </w:rPr>
        <w:t xml:space="preserve">, R. 2012. </w:t>
      </w:r>
      <w:proofErr w:type="gramStart"/>
      <w:r>
        <w:rPr>
          <w:rFonts w:asciiTheme="majorHAnsi" w:hAnsiTheme="majorHAnsi"/>
          <w:i/>
          <w:sz w:val="24"/>
          <w:szCs w:val="24"/>
        </w:rPr>
        <w:t>A Manifesto for Partnership.</w:t>
      </w:r>
      <w:proofErr w:type="gramEnd"/>
      <w:r>
        <w:rPr>
          <w:rFonts w:asciiTheme="majorHAnsi" w:hAnsiTheme="majorHAnsi"/>
          <w:i/>
          <w:sz w:val="24"/>
          <w:szCs w:val="24"/>
        </w:rPr>
        <w:t xml:space="preserve"> </w:t>
      </w:r>
      <w:proofErr w:type="gramStart"/>
      <w:r>
        <w:rPr>
          <w:rFonts w:asciiTheme="majorHAnsi" w:hAnsiTheme="majorHAnsi"/>
          <w:sz w:val="24"/>
          <w:szCs w:val="24"/>
        </w:rPr>
        <w:t>National Union of Students.</w:t>
      </w:r>
      <w:proofErr w:type="gramEnd"/>
      <w:r>
        <w:rPr>
          <w:rFonts w:asciiTheme="majorHAnsi" w:hAnsiTheme="majorHAnsi"/>
          <w:sz w:val="24"/>
          <w:szCs w:val="24"/>
        </w:rPr>
        <w:t xml:space="preserve"> Available from: </w:t>
      </w:r>
      <w:hyperlink r:id="rId18" w:history="1">
        <w:r w:rsidRPr="00997F8E">
          <w:rPr>
            <w:rStyle w:val="Hyperlink"/>
            <w:rFonts w:asciiTheme="majorHAnsi" w:hAnsiTheme="majorHAnsi"/>
            <w:sz w:val="24"/>
            <w:szCs w:val="24"/>
          </w:rPr>
          <w:t>http://www.nusconnect.org.uk/news/article/highereducation/Rachel-Wenstone-launches-a-Manifesto-for-Partnership/</w:t>
        </w:r>
      </w:hyperlink>
      <w:r>
        <w:rPr>
          <w:rFonts w:asciiTheme="majorHAnsi" w:hAnsiTheme="majorHAnsi"/>
          <w:sz w:val="24"/>
          <w:szCs w:val="24"/>
        </w:rPr>
        <w:t xml:space="preserve"> [last accessed 5 March 2013]</w:t>
      </w:r>
    </w:p>
    <w:p w:rsidR="00E133CD" w:rsidRPr="00E133CD" w:rsidRDefault="00E133CD" w:rsidP="00E133CD">
      <w:pPr>
        <w:spacing w:after="200" w:line="360" w:lineRule="auto"/>
        <w:rPr>
          <w:rFonts w:asciiTheme="majorHAnsi" w:hAnsiTheme="majorHAnsi"/>
          <w:sz w:val="24"/>
          <w:szCs w:val="24"/>
        </w:rPr>
      </w:pPr>
      <w:proofErr w:type="spellStart"/>
      <w:r w:rsidRPr="00E133CD">
        <w:rPr>
          <w:rFonts w:asciiTheme="majorHAnsi" w:hAnsiTheme="majorHAnsi"/>
          <w:sz w:val="24"/>
          <w:szCs w:val="24"/>
        </w:rPr>
        <w:t>Wildridge</w:t>
      </w:r>
      <w:proofErr w:type="spellEnd"/>
      <w:r w:rsidRPr="00E133CD">
        <w:rPr>
          <w:rFonts w:asciiTheme="majorHAnsi" w:hAnsiTheme="majorHAnsi"/>
          <w:sz w:val="24"/>
          <w:szCs w:val="24"/>
        </w:rPr>
        <w:t xml:space="preserve">, V., Childs, </w:t>
      </w:r>
      <w:proofErr w:type="gramStart"/>
      <w:r w:rsidRPr="00E133CD">
        <w:rPr>
          <w:rFonts w:asciiTheme="majorHAnsi" w:hAnsiTheme="majorHAnsi"/>
          <w:sz w:val="24"/>
          <w:szCs w:val="24"/>
        </w:rPr>
        <w:t>Sue.,</w:t>
      </w:r>
      <w:proofErr w:type="gramEnd"/>
      <w:r w:rsidRPr="00E133CD">
        <w:rPr>
          <w:rFonts w:asciiTheme="majorHAnsi" w:hAnsiTheme="majorHAnsi"/>
          <w:sz w:val="24"/>
          <w:szCs w:val="24"/>
        </w:rPr>
        <w:t xml:space="preserve"> </w:t>
      </w:r>
      <w:proofErr w:type="spellStart"/>
      <w:r w:rsidRPr="00E133CD">
        <w:rPr>
          <w:rFonts w:asciiTheme="majorHAnsi" w:hAnsiTheme="majorHAnsi"/>
          <w:sz w:val="24"/>
          <w:szCs w:val="24"/>
        </w:rPr>
        <w:t>Cawthra</w:t>
      </w:r>
      <w:proofErr w:type="spellEnd"/>
      <w:r w:rsidRPr="00E133CD">
        <w:rPr>
          <w:rFonts w:asciiTheme="majorHAnsi" w:hAnsiTheme="majorHAnsi"/>
          <w:sz w:val="24"/>
          <w:szCs w:val="24"/>
        </w:rPr>
        <w:t xml:space="preserve">, L. and Madge, B. 2004. </w:t>
      </w:r>
      <w:proofErr w:type="gramStart"/>
      <w:r w:rsidRPr="00E133CD">
        <w:rPr>
          <w:rFonts w:asciiTheme="majorHAnsi" w:hAnsiTheme="majorHAnsi"/>
          <w:sz w:val="24"/>
          <w:szCs w:val="24"/>
        </w:rPr>
        <w:t>How to create successful partnerships – a review of the literature.</w:t>
      </w:r>
      <w:proofErr w:type="gramEnd"/>
      <w:r w:rsidRPr="00E133CD">
        <w:rPr>
          <w:rFonts w:asciiTheme="majorHAnsi" w:hAnsiTheme="majorHAnsi"/>
          <w:sz w:val="24"/>
          <w:szCs w:val="24"/>
        </w:rPr>
        <w:t xml:space="preserve"> </w:t>
      </w:r>
      <w:proofErr w:type="gramStart"/>
      <w:r w:rsidRPr="00E133CD">
        <w:rPr>
          <w:rFonts w:asciiTheme="majorHAnsi" w:hAnsiTheme="majorHAnsi"/>
          <w:i/>
          <w:sz w:val="24"/>
          <w:szCs w:val="24"/>
        </w:rPr>
        <w:t>Health Information and Libraries Journal.</w:t>
      </w:r>
      <w:proofErr w:type="gramEnd"/>
      <w:r w:rsidRPr="00E133CD">
        <w:rPr>
          <w:rFonts w:asciiTheme="majorHAnsi" w:hAnsiTheme="majorHAnsi"/>
          <w:sz w:val="24"/>
          <w:szCs w:val="24"/>
        </w:rPr>
        <w:t xml:space="preserve"> 21 (1), 3-19</w:t>
      </w:r>
    </w:p>
    <w:p w:rsidR="00386AF2" w:rsidRPr="00E133CD" w:rsidRDefault="00386AF2" w:rsidP="00E133CD">
      <w:pPr>
        <w:spacing w:after="200" w:line="360" w:lineRule="auto"/>
        <w:rPr>
          <w:rFonts w:asciiTheme="majorHAnsi" w:hAnsiTheme="majorHAnsi"/>
          <w:sz w:val="24"/>
          <w:szCs w:val="24"/>
        </w:rPr>
      </w:pPr>
      <w:proofErr w:type="gramStart"/>
      <w:r w:rsidRPr="00E133CD">
        <w:rPr>
          <w:rFonts w:asciiTheme="majorHAnsi" w:hAnsiTheme="majorHAnsi"/>
          <w:sz w:val="24"/>
          <w:szCs w:val="24"/>
        </w:rPr>
        <w:t>Wilson-</w:t>
      </w:r>
      <w:proofErr w:type="spellStart"/>
      <w:r w:rsidRPr="00E133CD">
        <w:rPr>
          <w:rFonts w:asciiTheme="majorHAnsi" w:hAnsiTheme="majorHAnsi"/>
          <w:sz w:val="24"/>
          <w:szCs w:val="24"/>
        </w:rPr>
        <w:t>Grau</w:t>
      </w:r>
      <w:proofErr w:type="spellEnd"/>
      <w:r w:rsidRPr="00E133CD">
        <w:rPr>
          <w:rFonts w:asciiTheme="majorHAnsi" w:hAnsiTheme="majorHAnsi"/>
          <w:sz w:val="24"/>
          <w:szCs w:val="24"/>
        </w:rPr>
        <w:t xml:space="preserve">, R. and </w:t>
      </w:r>
      <w:r w:rsidR="00A05197" w:rsidRPr="00E133CD">
        <w:rPr>
          <w:rFonts w:asciiTheme="majorHAnsi" w:hAnsiTheme="majorHAnsi"/>
          <w:sz w:val="24"/>
          <w:szCs w:val="24"/>
        </w:rPr>
        <w:t>M. Nunez.</w:t>
      </w:r>
      <w:proofErr w:type="gramEnd"/>
      <w:r w:rsidR="00A05197" w:rsidRPr="00E133CD">
        <w:rPr>
          <w:rFonts w:asciiTheme="majorHAnsi" w:hAnsiTheme="majorHAnsi"/>
          <w:sz w:val="24"/>
          <w:szCs w:val="24"/>
        </w:rPr>
        <w:t xml:space="preserve"> </w:t>
      </w:r>
      <w:r w:rsidRPr="00E133CD">
        <w:rPr>
          <w:rFonts w:asciiTheme="majorHAnsi" w:hAnsiTheme="majorHAnsi"/>
          <w:sz w:val="24"/>
          <w:szCs w:val="24"/>
        </w:rPr>
        <w:t>2</w:t>
      </w:r>
      <w:r w:rsidR="00A05197" w:rsidRPr="00E133CD">
        <w:rPr>
          <w:rFonts w:asciiTheme="majorHAnsi" w:hAnsiTheme="majorHAnsi"/>
          <w:sz w:val="24"/>
          <w:szCs w:val="24"/>
        </w:rPr>
        <w:t>007.</w:t>
      </w:r>
      <w:r w:rsidRPr="00E133CD">
        <w:rPr>
          <w:rFonts w:asciiTheme="majorHAnsi" w:hAnsiTheme="majorHAnsi"/>
          <w:sz w:val="24"/>
          <w:szCs w:val="24"/>
        </w:rPr>
        <w:t xml:space="preserve"> Evaluating international social-change networks: a conceptual framework for a participatory approach. </w:t>
      </w:r>
      <w:proofErr w:type="gramStart"/>
      <w:r w:rsidRPr="00E133CD">
        <w:rPr>
          <w:rFonts w:asciiTheme="majorHAnsi" w:hAnsiTheme="majorHAnsi"/>
          <w:i/>
          <w:iCs/>
          <w:sz w:val="24"/>
          <w:szCs w:val="24"/>
        </w:rPr>
        <w:t>Development in Practice,</w:t>
      </w:r>
      <w:r w:rsidRPr="00E133CD">
        <w:rPr>
          <w:rFonts w:asciiTheme="majorHAnsi" w:hAnsiTheme="majorHAnsi"/>
          <w:sz w:val="24"/>
          <w:szCs w:val="24"/>
        </w:rPr>
        <w:t xml:space="preserve"> 17 (</w:t>
      </w:r>
      <w:r w:rsidRPr="00E133CD">
        <w:rPr>
          <w:rFonts w:asciiTheme="majorHAnsi" w:hAnsiTheme="majorHAnsi"/>
          <w:b/>
          <w:bCs/>
          <w:sz w:val="24"/>
          <w:szCs w:val="24"/>
        </w:rPr>
        <w:t>2)</w:t>
      </w:r>
      <w:r w:rsidRPr="00E133CD">
        <w:rPr>
          <w:rFonts w:asciiTheme="majorHAnsi" w:hAnsiTheme="majorHAnsi"/>
          <w:sz w:val="24"/>
          <w:szCs w:val="24"/>
        </w:rPr>
        <w:t>, pp.258-271.</w:t>
      </w:r>
      <w:proofErr w:type="gramEnd"/>
    </w:p>
    <w:sectPr w:rsidR="00386AF2" w:rsidRPr="00E133CD" w:rsidSect="00CC7721">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CD" w:rsidRDefault="00E133CD" w:rsidP="00A23356">
      <w:r>
        <w:separator/>
      </w:r>
    </w:p>
  </w:endnote>
  <w:endnote w:type="continuationSeparator" w:id="0">
    <w:p w:rsidR="00E133CD" w:rsidRDefault="00E133CD" w:rsidP="00A2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376"/>
      <w:docPartObj>
        <w:docPartGallery w:val="Page Numbers (Bottom of Page)"/>
        <w:docPartUnique/>
      </w:docPartObj>
    </w:sdtPr>
    <w:sdtContent>
      <w:p w:rsidR="00E133CD" w:rsidRDefault="00E133CD">
        <w:pPr>
          <w:pStyle w:val="Footer"/>
          <w:jc w:val="right"/>
        </w:pPr>
        <w:r>
          <w:fldChar w:fldCharType="begin"/>
        </w:r>
        <w:r>
          <w:instrText xml:space="preserve"> PAGE   \* MERGEFORMAT </w:instrText>
        </w:r>
        <w:r>
          <w:fldChar w:fldCharType="separate"/>
        </w:r>
        <w:r w:rsidR="00AC3964">
          <w:rPr>
            <w:noProof/>
          </w:rPr>
          <w:t>2</w:t>
        </w:r>
        <w:r>
          <w:rPr>
            <w:noProof/>
          </w:rPr>
          <w:fldChar w:fldCharType="end"/>
        </w:r>
      </w:p>
    </w:sdtContent>
  </w:sdt>
  <w:p w:rsidR="00E133CD" w:rsidRDefault="00E13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CD" w:rsidRDefault="00E133CD" w:rsidP="00A23356">
      <w:r>
        <w:separator/>
      </w:r>
    </w:p>
  </w:footnote>
  <w:footnote w:type="continuationSeparator" w:id="0">
    <w:p w:rsidR="00E133CD" w:rsidRDefault="00E133CD" w:rsidP="00A23356">
      <w:r>
        <w:continuationSeparator/>
      </w:r>
    </w:p>
  </w:footnote>
  <w:footnote w:id="1">
    <w:p w:rsidR="00E133CD" w:rsidRDefault="00E133CD">
      <w:pPr>
        <w:pStyle w:val="FootnoteText"/>
      </w:pPr>
      <w:r>
        <w:rPr>
          <w:rStyle w:val="FootnoteReference"/>
        </w:rPr>
        <w:footnoteRef/>
      </w:r>
      <w:r>
        <w:t xml:space="preserve"> Corresponding author </w:t>
      </w:r>
      <w:hyperlink r:id="rId1" w:history="1">
        <w:r w:rsidRPr="002A15B3">
          <w:rPr>
            <w:rStyle w:val="Hyperlink"/>
          </w:rPr>
          <w:t>abbi.flint@heacademy.ac.uk</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8691C"/>
    <w:multiLevelType w:val="hybridMultilevel"/>
    <w:tmpl w:val="5E8A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D2296A"/>
    <w:multiLevelType w:val="hybridMultilevel"/>
    <w:tmpl w:val="3288D828"/>
    <w:lvl w:ilvl="0" w:tplc="AC7A377E">
      <w:numFmt w:val="bullet"/>
      <w:lvlText w:val="-"/>
      <w:lvlJc w:val="left"/>
      <w:pPr>
        <w:ind w:left="720" w:hanging="360"/>
      </w:pPr>
      <w:rPr>
        <w:rFonts w:ascii="Verdana" w:eastAsia="SimSun" w:hAnsi="Verdan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58F273A2"/>
    <w:multiLevelType w:val="hybridMultilevel"/>
    <w:tmpl w:val="CECE5B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5A1C3836"/>
    <w:multiLevelType w:val="hybridMultilevel"/>
    <w:tmpl w:val="5032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C01F82"/>
    <w:multiLevelType w:val="hybridMultilevel"/>
    <w:tmpl w:val="E9BC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D34F94"/>
    <w:multiLevelType w:val="hybridMultilevel"/>
    <w:tmpl w:val="399C6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642652"/>
    <w:multiLevelType w:val="hybridMultilevel"/>
    <w:tmpl w:val="A286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6F6"/>
    <w:rsid w:val="0000239E"/>
    <w:rsid w:val="00004A64"/>
    <w:rsid w:val="00005AFE"/>
    <w:rsid w:val="00017EE9"/>
    <w:rsid w:val="00032923"/>
    <w:rsid w:val="00033442"/>
    <w:rsid w:val="00040006"/>
    <w:rsid w:val="00052920"/>
    <w:rsid w:val="00061156"/>
    <w:rsid w:val="00065E85"/>
    <w:rsid w:val="00074427"/>
    <w:rsid w:val="00097EDE"/>
    <w:rsid w:val="000B597F"/>
    <w:rsid w:val="000C48EA"/>
    <w:rsid w:val="000E552F"/>
    <w:rsid w:val="00102A1D"/>
    <w:rsid w:val="00105575"/>
    <w:rsid w:val="00117059"/>
    <w:rsid w:val="00143901"/>
    <w:rsid w:val="00147508"/>
    <w:rsid w:val="00147696"/>
    <w:rsid w:val="001646C8"/>
    <w:rsid w:val="001729F7"/>
    <w:rsid w:val="00176BC9"/>
    <w:rsid w:val="001D3E64"/>
    <w:rsid w:val="001D6B90"/>
    <w:rsid w:val="001E4B0B"/>
    <w:rsid w:val="0020248E"/>
    <w:rsid w:val="0021318A"/>
    <w:rsid w:val="0024448B"/>
    <w:rsid w:val="002452E9"/>
    <w:rsid w:val="00260F16"/>
    <w:rsid w:val="002651CA"/>
    <w:rsid w:val="0026742A"/>
    <w:rsid w:val="00286987"/>
    <w:rsid w:val="00287431"/>
    <w:rsid w:val="002902C0"/>
    <w:rsid w:val="002A74EC"/>
    <w:rsid w:val="002B67C0"/>
    <w:rsid w:val="002D169B"/>
    <w:rsid w:val="002D3F00"/>
    <w:rsid w:val="0030131F"/>
    <w:rsid w:val="00313048"/>
    <w:rsid w:val="003152AF"/>
    <w:rsid w:val="00331AAF"/>
    <w:rsid w:val="0033608D"/>
    <w:rsid w:val="00340DAC"/>
    <w:rsid w:val="003428F0"/>
    <w:rsid w:val="00344C68"/>
    <w:rsid w:val="00354153"/>
    <w:rsid w:val="0036204E"/>
    <w:rsid w:val="00365A6B"/>
    <w:rsid w:val="00366D77"/>
    <w:rsid w:val="003716E9"/>
    <w:rsid w:val="00376E89"/>
    <w:rsid w:val="00377B2F"/>
    <w:rsid w:val="003802A3"/>
    <w:rsid w:val="00386AF2"/>
    <w:rsid w:val="003954A2"/>
    <w:rsid w:val="003B3592"/>
    <w:rsid w:val="003C1E86"/>
    <w:rsid w:val="003D55DD"/>
    <w:rsid w:val="003D5BAF"/>
    <w:rsid w:val="003E4344"/>
    <w:rsid w:val="003E6F20"/>
    <w:rsid w:val="003F2E59"/>
    <w:rsid w:val="003F49E9"/>
    <w:rsid w:val="00420E8C"/>
    <w:rsid w:val="00425BC2"/>
    <w:rsid w:val="00430B68"/>
    <w:rsid w:val="004356F6"/>
    <w:rsid w:val="004524DB"/>
    <w:rsid w:val="00452CC2"/>
    <w:rsid w:val="00462D9F"/>
    <w:rsid w:val="00481EFA"/>
    <w:rsid w:val="00485162"/>
    <w:rsid w:val="004B2AC7"/>
    <w:rsid w:val="004B5097"/>
    <w:rsid w:val="004F1163"/>
    <w:rsid w:val="004F2A12"/>
    <w:rsid w:val="004F7C92"/>
    <w:rsid w:val="00500DCE"/>
    <w:rsid w:val="0053650C"/>
    <w:rsid w:val="00552DD6"/>
    <w:rsid w:val="0056066E"/>
    <w:rsid w:val="00580C20"/>
    <w:rsid w:val="0058281D"/>
    <w:rsid w:val="00590DD3"/>
    <w:rsid w:val="00594E04"/>
    <w:rsid w:val="00595198"/>
    <w:rsid w:val="005978C9"/>
    <w:rsid w:val="005A6813"/>
    <w:rsid w:val="005C3F02"/>
    <w:rsid w:val="005F2A29"/>
    <w:rsid w:val="005F7AEC"/>
    <w:rsid w:val="00610CD6"/>
    <w:rsid w:val="006139FE"/>
    <w:rsid w:val="006164C3"/>
    <w:rsid w:val="00651CB6"/>
    <w:rsid w:val="006577D0"/>
    <w:rsid w:val="00671D41"/>
    <w:rsid w:val="00676109"/>
    <w:rsid w:val="00681C0B"/>
    <w:rsid w:val="00683195"/>
    <w:rsid w:val="00695FB7"/>
    <w:rsid w:val="006A6BFE"/>
    <w:rsid w:val="006D304E"/>
    <w:rsid w:val="006D3DEF"/>
    <w:rsid w:val="006F0E72"/>
    <w:rsid w:val="006F62FB"/>
    <w:rsid w:val="00700ACE"/>
    <w:rsid w:val="00701977"/>
    <w:rsid w:val="00722D95"/>
    <w:rsid w:val="007238D3"/>
    <w:rsid w:val="00751FE1"/>
    <w:rsid w:val="00752E72"/>
    <w:rsid w:val="00785D9A"/>
    <w:rsid w:val="00792B3A"/>
    <w:rsid w:val="007A5D0A"/>
    <w:rsid w:val="007B240F"/>
    <w:rsid w:val="007B31C9"/>
    <w:rsid w:val="007B452F"/>
    <w:rsid w:val="007C0A34"/>
    <w:rsid w:val="007D387E"/>
    <w:rsid w:val="007D42E0"/>
    <w:rsid w:val="007D484A"/>
    <w:rsid w:val="007D4CB4"/>
    <w:rsid w:val="007E4980"/>
    <w:rsid w:val="007F5155"/>
    <w:rsid w:val="00812434"/>
    <w:rsid w:val="00814657"/>
    <w:rsid w:val="00820D46"/>
    <w:rsid w:val="00823618"/>
    <w:rsid w:val="00832F2F"/>
    <w:rsid w:val="00845122"/>
    <w:rsid w:val="008801EF"/>
    <w:rsid w:val="00882237"/>
    <w:rsid w:val="008B06F4"/>
    <w:rsid w:val="008B32F1"/>
    <w:rsid w:val="008D7BBF"/>
    <w:rsid w:val="008F6CAB"/>
    <w:rsid w:val="009301F1"/>
    <w:rsid w:val="009323E8"/>
    <w:rsid w:val="00932A4D"/>
    <w:rsid w:val="009429E9"/>
    <w:rsid w:val="00957B97"/>
    <w:rsid w:val="009733B5"/>
    <w:rsid w:val="00993220"/>
    <w:rsid w:val="009F6056"/>
    <w:rsid w:val="009F6531"/>
    <w:rsid w:val="00A04E8F"/>
    <w:rsid w:val="00A05197"/>
    <w:rsid w:val="00A07D07"/>
    <w:rsid w:val="00A2276C"/>
    <w:rsid w:val="00A23356"/>
    <w:rsid w:val="00A3618A"/>
    <w:rsid w:val="00A4627C"/>
    <w:rsid w:val="00A51561"/>
    <w:rsid w:val="00A517B6"/>
    <w:rsid w:val="00A8689C"/>
    <w:rsid w:val="00A90E0C"/>
    <w:rsid w:val="00A9456F"/>
    <w:rsid w:val="00AB0E3B"/>
    <w:rsid w:val="00AB3EDB"/>
    <w:rsid w:val="00AC1200"/>
    <w:rsid w:val="00AC3964"/>
    <w:rsid w:val="00AC749C"/>
    <w:rsid w:val="00AD62EF"/>
    <w:rsid w:val="00AD7AC3"/>
    <w:rsid w:val="00AE4296"/>
    <w:rsid w:val="00AE573E"/>
    <w:rsid w:val="00AE6EBB"/>
    <w:rsid w:val="00AF59CD"/>
    <w:rsid w:val="00B01AEE"/>
    <w:rsid w:val="00B03693"/>
    <w:rsid w:val="00B0779C"/>
    <w:rsid w:val="00B162EC"/>
    <w:rsid w:val="00B21DD7"/>
    <w:rsid w:val="00B620F7"/>
    <w:rsid w:val="00B66915"/>
    <w:rsid w:val="00B676CC"/>
    <w:rsid w:val="00B873F1"/>
    <w:rsid w:val="00BA01F6"/>
    <w:rsid w:val="00BC1C7E"/>
    <w:rsid w:val="00BE0CB2"/>
    <w:rsid w:val="00C01B66"/>
    <w:rsid w:val="00C22D78"/>
    <w:rsid w:val="00C34847"/>
    <w:rsid w:val="00C41F5F"/>
    <w:rsid w:val="00C4408A"/>
    <w:rsid w:val="00C55874"/>
    <w:rsid w:val="00C7369F"/>
    <w:rsid w:val="00C7533E"/>
    <w:rsid w:val="00C804C0"/>
    <w:rsid w:val="00C9152C"/>
    <w:rsid w:val="00C97272"/>
    <w:rsid w:val="00CA6345"/>
    <w:rsid w:val="00CB3616"/>
    <w:rsid w:val="00CC6F98"/>
    <w:rsid w:val="00CC7721"/>
    <w:rsid w:val="00CE3A2B"/>
    <w:rsid w:val="00D00E8A"/>
    <w:rsid w:val="00D037FF"/>
    <w:rsid w:val="00D21C3F"/>
    <w:rsid w:val="00D333D1"/>
    <w:rsid w:val="00D537E2"/>
    <w:rsid w:val="00D54197"/>
    <w:rsid w:val="00D56346"/>
    <w:rsid w:val="00D728D3"/>
    <w:rsid w:val="00D936F6"/>
    <w:rsid w:val="00DA09A6"/>
    <w:rsid w:val="00DB6135"/>
    <w:rsid w:val="00DC2EB2"/>
    <w:rsid w:val="00DC6B38"/>
    <w:rsid w:val="00DD45C1"/>
    <w:rsid w:val="00DE114D"/>
    <w:rsid w:val="00DF2802"/>
    <w:rsid w:val="00DF3611"/>
    <w:rsid w:val="00DF5A85"/>
    <w:rsid w:val="00E133CD"/>
    <w:rsid w:val="00E138BB"/>
    <w:rsid w:val="00E16512"/>
    <w:rsid w:val="00E506A6"/>
    <w:rsid w:val="00E53F72"/>
    <w:rsid w:val="00E55F66"/>
    <w:rsid w:val="00E63843"/>
    <w:rsid w:val="00E74CB9"/>
    <w:rsid w:val="00E878BD"/>
    <w:rsid w:val="00E95B4A"/>
    <w:rsid w:val="00EA08E6"/>
    <w:rsid w:val="00EA6251"/>
    <w:rsid w:val="00EA7F97"/>
    <w:rsid w:val="00EB6B8A"/>
    <w:rsid w:val="00EC06C3"/>
    <w:rsid w:val="00EC2780"/>
    <w:rsid w:val="00ED1ADB"/>
    <w:rsid w:val="00ED6879"/>
    <w:rsid w:val="00EE223B"/>
    <w:rsid w:val="00F21EAF"/>
    <w:rsid w:val="00F253C6"/>
    <w:rsid w:val="00F27280"/>
    <w:rsid w:val="00F31B27"/>
    <w:rsid w:val="00F33C4E"/>
    <w:rsid w:val="00F342A3"/>
    <w:rsid w:val="00F41DCB"/>
    <w:rsid w:val="00F45AE2"/>
    <w:rsid w:val="00F61C56"/>
    <w:rsid w:val="00F8506D"/>
    <w:rsid w:val="00F87FBC"/>
    <w:rsid w:val="00F914C7"/>
    <w:rsid w:val="00FA0C19"/>
    <w:rsid w:val="00FC2C81"/>
    <w:rsid w:val="00FC5079"/>
    <w:rsid w:val="00FE3D6E"/>
    <w:rsid w:val="00FE6D32"/>
    <w:rsid w:val="00FF5B5A"/>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6F6"/>
    <w:pPr>
      <w:spacing w:after="0" w:line="240" w:lineRule="auto"/>
    </w:pPr>
    <w:rPr>
      <w:rFonts w:ascii="Calibri" w:eastAsia="SimSun" w:hAnsi="Calibri"/>
      <w:sz w:val="22"/>
      <w:szCs w:val="22"/>
    </w:rPr>
  </w:style>
  <w:style w:type="paragraph" w:styleId="Heading1">
    <w:name w:val="heading 1"/>
    <w:basedOn w:val="Normal"/>
    <w:next w:val="Normal"/>
    <w:link w:val="Heading1Char"/>
    <w:uiPriority w:val="9"/>
    <w:qFormat/>
    <w:rsid w:val="00A517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6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6F6"/>
    <w:pPr>
      <w:ind w:left="720"/>
    </w:pPr>
  </w:style>
  <w:style w:type="character" w:styleId="CommentReference">
    <w:name w:val="annotation reference"/>
    <w:basedOn w:val="DefaultParagraphFont"/>
    <w:uiPriority w:val="99"/>
    <w:semiHidden/>
    <w:unhideWhenUsed/>
    <w:rsid w:val="00260F16"/>
    <w:rPr>
      <w:sz w:val="16"/>
      <w:szCs w:val="16"/>
    </w:rPr>
  </w:style>
  <w:style w:type="paragraph" w:styleId="CommentText">
    <w:name w:val="annotation text"/>
    <w:basedOn w:val="Normal"/>
    <w:link w:val="CommentTextChar"/>
    <w:uiPriority w:val="99"/>
    <w:semiHidden/>
    <w:unhideWhenUsed/>
    <w:rsid w:val="00260F16"/>
    <w:rPr>
      <w:sz w:val="20"/>
      <w:szCs w:val="20"/>
    </w:rPr>
  </w:style>
  <w:style w:type="character" w:customStyle="1" w:styleId="CommentTextChar">
    <w:name w:val="Comment Text Char"/>
    <w:basedOn w:val="DefaultParagraphFont"/>
    <w:link w:val="CommentText"/>
    <w:uiPriority w:val="99"/>
    <w:semiHidden/>
    <w:rsid w:val="00260F16"/>
    <w:rPr>
      <w:rFonts w:ascii="Calibri" w:eastAsia="SimSun" w:hAnsi="Calibri"/>
      <w:sz w:val="20"/>
      <w:szCs w:val="20"/>
    </w:rPr>
  </w:style>
  <w:style w:type="paragraph" w:styleId="CommentSubject">
    <w:name w:val="annotation subject"/>
    <w:basedOn w:val="CommentText"/>
    <w:next w:val="CommentText"/>
    <w:link w:val="CommentSubjectChar"/>
    <w:uiPriority w:val="99"/>
    <w:semiHidden/>
    <w:unhideWhenUsed/>
    <w:rsid w:val="00260F16"/>
    <w:rPr>
      <w:b/>
      <w:bCs/>
    </w:rPr>
  </w:style>
  <w:style w:type="character" w:customStyle="1" w:styleId="CommentSubjectChar">
    <w:name w:val="Comment Subject Char"/>
    <w:basedOn w:val="CommentTextChar"/>
    <w:link w:val="CommentSubject"/>
    <w:uiPriority w:val="99"/>
    <w:semiHidden/>
    <w:rsid w:val="00260F16"/>
    <w:rPr>
      <w:rFonts w:ascii="Calibri" w:eastAsia="SimSun" w:hAnsi="Calibri"/>
      <w:b/>
      <w:bCs/>
      <w:sz w:val="20"/>
      <w:szCs w:val="20"/>
    </w:rPr>
  </w:style>
  <w:style w:type="paragraph" w:styleId="BalloonText">
    <w:name w:val="Balloon Text"/>
    <w:basedOn w:val="Normal"/>
    <w:link w:val="BalloonTextChar"/>
    <w:uiPriority w:val="99"/>
    <w:semiHidden/>
    <w:unhideWhenUsed/>
    <w:rsid w:val="00260F16"/>
    <w:rPr>
      <w:rFonts w:ascii="Tahoma" w:hAnsi="Tahoma" w:cs="Tahoma"/>
      <w:sz w:val="16"/>
      <w:szCs w:val="16"/>
    </w:rPr>
  </w:style>
  <w:style w:type="character" w:customStyle="1" w:styleId="BalloonTextChar">
    <w:name w:val="Balloon Text Char"/>
    <w:basedOn w:val="DefaultParagraphFont"/>
    <w:link w:val="BalloonText"/>
    <w:uiPriority w:val="99"/>
    <w:semiHidden/>
    <w:rsid w:val="00260F16"/>
    <w:rPr>
      <w:rFonts w:ascii="Tahoma" w:eastAsia="SimSun" w:hAnsi="Tahoma" w:cs="Tahoma"/>
      <w:sz w:val="16"/>
      <w:szCs w:val="16"/>
    </w:rPr>
  </w:style>
  <w:style w:type="character" w:styleId="Hyperlink">
    <w:name w:val="Hyperlink"/>
    <w:basedOn w:val="DefaultParagraphFont"/>
    <w:uiPriority w:val="99"/>
    <w:unhideWhenUsed/>
    <w:rsid w:val="007B240F"/>
    <w:rPr>
      <w:color w:val="0000FF" w:themeColor="hyperlink"/>
      <w:u w:val="single"/>
    </w:rPr>
  </w:style>
  <w:style w:type="character" w:customStyle="1" w:styleId="Heading1Char">
    <w:name w:val="Heading 1 Char"/>
    <w:basedOn w:val="DefaultParagraphFont"/>
    <w:link w:val="Heading1"/>
    <w:uiPriority w:val="9"/>
    <w:rsid w:val="00A51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7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361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340DAC"/>
    <w:rPr>
      <w:color w:val="800080" w:themeColor="followedHyperlink"/>
      <w:u w:val="single"/>
    </w:rPr>
  </w:style>
  <w:style w:type="paragraph" w:styleId="FootnoteText">
    <w:name w:val="footnote text"/>
    <w:basedOn w:val="Normal"/>
    <w:link w:val="FootnoteTextChar"/>
    <w:uiPriority w:val="99"/>
    <w:semiHidden/>
    <w:unhideWhenUsed/>
    <w:rsid w:val="00A23356"/>
    <w:rPr>
      <w:sz w:val="20"/>
      <w:szCs w:val="20"/>
    </w:rPr>
  </w:style>
  <w:style w:type="character" w:customStyle="1" w:styleId="FootnoteTextChar">
    <w:name w:val="Footnote Text Char"/>
    <w:basedOn w:val="DefaultParagraphFont"/>
    <w:link w:val="FootnoteText"/>
    <w:uiPriority w:val="99"/>
    <w:semiHidden/>
    <w:rsid w:val="00A23356"/>
    <w:rPr>
      <w:rFonts w:ascii="Calibri" w:eastAsia="SimSun" w:hAnsi="Calibri"/>
      <w:sz w:val="20"/>
      <w:szCs w:val="20"/>
    </w:rPr>
  </w:style>
  <w:style w:type="character" w:styleId="FootnoteReference">
    <w:name w:val="footnote reference"/>
    <w:basedOn w:val="DefaultParagraphFont"/>
    <w:uiPriority w:val="99"/>
    <w:semiHidden/>
    <w:unhideWhenUsed/>
    <w:rsid w:val="00A23356"/>
    <w:rPr>
      <w:vertAlign w:val="superscript"/>
    </w:rPr>
  </w:style>
  <w:style w:type="paragraph" w:styleId="Header">
    <w:name w:val="header"/>
    <w:basedOn w:val="Normal"/>
    <w:link w:val="HeaderChar"/>
    <w:uiPriority w:val="99"/>
    <w:semiHidden/>
    <w:unhideWhenUsed/>
    <w:rsid w:val="00DF5A85"/>
    <w:pPr>
      <w:tabs>
        <w:tab w:val="center" w:pos="4680"/>
        <w:tab w:val="right" w:pos="9360"/>
      </w:tabs>
    </w:pPr>
  </w:style>
  <w:style w:type="character" w:customStyle="1" w:styleId="HeaderChar">
    <w:name w:val="Header Char"/>
    <w:basedOn w:val="DefaultParagraphFont"/>
    <w:link w:val="Header"/>
    <w:uiPriority w:val="99"/>
    <w:semiHidden/>
    <w:rsid w:val="00DF5A85"/>
    <w:rPr>
      <w:rFonts w:ascii="Calibri" w:eastAsia="SimSun" w:hAnsi="Calibri"/>
      <w:sz w:val="22"/>
      <w:szCs w:val="22"/>
    </w:rPr>
  </w:style>
  <w:style w:type="paragraph" w:styleId="Footer">
    <w:name w:val="footer"/>
    <w:basedOn w:val="Normal"/>
    <w:link w:val="FooterChar"/>
    <w:uiPriority w:val="99"/>
    <w:unhideWhenUsed/>
    <w:rsid w:val="00DF5A85"/>
    <w:pPr>
      <w:tabs>
        <w:tab w:val="center" w:pos="4680"/>
        <w:tab w:val="right" w:pos="9360"/>
      </w:tabs>
    </w:pPr>
  </w:style>
  <w:style w:type="character" w:customStyle="1" w:styleId="FooterChar">
    <w:name w:val="Footer Char"/>
    <w:basedOn w:val="DefaultParagraphFont"/>
    <w:link w:val="Footer"/>
    <w:uiPriority w:val="99"/>
    <w:rsid w:val="00DF5A85"/>
    <w:rPr>
      <w:rFonts w:ascii="Calibri" w:eastAsia="SimSun" w:hAnsi="Calibri"/>
      <w:sz w:val="22"/>
      <w:szCs w:val="22"/>
    </w:rPr>
  </w:style>
  <w:style w:type="paragraph" w:styleId="EndnoteText">
    <w:name w:val="endnote text"/>
    <w:basedOn w:val="Normal"/>
    <w:link w:val="EndnoteTextChar"/>
    <w:uiPriority w:val="99"/>
    <w:semiHidden/>
    <w:unhideWhenUsed/>
    <w:rsid w:val="00DC2EB2"/>
    <w:rPr>
      <w:sz w:val="20"/>
      <w:szCs w:val="20"/>
    </w:rPr>
  </w:style>
  <w:style w:type="character" w:customStyle="1" w:styleId="EndnoteTextChar">
    <w:name w:val="Endnote Text Char"/>
    <w:basedOn w:val="DefaultParagraphFont"/>
    <w:link w:val="EndnoteText"/>
    <w:uiPriority w:val="99"/>
    <w:semiHidden/>
    <w:rsid w:val="00DC2EB2"/>
    <w:rPr>
      <w:rFonts w:ascii="Calibri" w:eastAsia="SimSun" w:hAnsi="Calibri"/>
      <w:sz w:val="20"/>
      <w:szCs w:val="20"/>
    </w:rPr>
  </w:style>
  <w:style w:type="character" w:styleId="EndnoteReference">
    <w:name w:val="endnote reference"/>
    <w:basedOn w:val="DefaultParagraphFont"/>
    <w:uiPriority w:val="99"/>
    <w:semiHidden/>
    <w:unhideWhenUsed/>
    <w:rsid w:val="00DC2E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6F6"/>
    <w:pPr>
      <w:spacing w:after="0" w:line="240" w:lineRule="auto"/>
    </w:pPr>
    <w:rPr>
      <w:rFonts w:ascii="Calibri" w:eastAsia="SimSun" w:hAnsi="Calibri"/>
      <w:sz w:val="22"/>
      <w:szCs w:val="22"/>
    </w:rPr>
  </w:style>
  <w:style w:type="paragraph" w:styleId="Heading1">
    <w:name w:val="heading 1"/>
    <w:basedOn w:val="Normal"/>
    <w:next w:val="Normal"/>
    <w:link w:val="Heading1Char"/>
    <w:uiPriority w:val="9"/>
    <w:qFormat/>
    <w:rsid w:val="00A517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6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6F6"/>
    <w:pPr>
      <w:ind w:left="720"/>
    </w:pPr>
  </w:style>
  <w:style w:type="character" w:styleId="CommentReference">
    <w:name w:val="annotation reference"/>
    <w:basedOn w:val="DefaultParagraphFont"/>
    <w:uiPriority w:val="99"/>
    <w:semiHidden/>
    <w:unhideWhenUsed/>
    <w:rsid w:val="00260F16"/>
    <w:rPr>
      <w:sz w:val="16"/>
      <w:szCs w:val="16"/>
    </w:rPr>
  </w:style>
  <w:style w:type="paragraph" w:styleId="CommentText">
    <w:name w:val="annotation text"/>
    <w:basedOn w:val="Normal"/>
    <w:link w:val="CommentTextChar"/>
    <w:uiPriority w:val="99"/>
    <w:semiHidden/>
    <w:unhideWhenUsed/>
    <w:rsid w:val="00260F16"/>
    <w:rPr>
      <w:sz w:val="20"/>
      <w:szCs w:val="20"/>
    </w:rPr>
  </w:style>
  <w:style w:type="character" w:customStyle="1" w:styleId="CommentTextChar">
    <w:name w:val="Comment Text Char"/>
    <w:basedOn w:val="DefaultParagraphFont"/>
    <w:link w:val="CommentText"/>
    <w:uiPriority w:val="99"/>
    <w:semiHidden/>
    <w:rsid w:val="00260F16"/>
    <w:rPr>
      <w:rFonts w:ascii="Calibri" w:eastAsia="SimSun" w:hAnsi="Calibri"/>
      <w:sz w:val="20"/>
      <w:szCs w:val="20"/>
    </w:rPr>
  </w:style>
  <w:style w:type="paragraph" w:styleId="CommentSubject">
    <w:name w:val="annotation subject"/>
    <w:basedOn w:val="CommentText"/>
    <w:next w:val="CommentText"/>
    <w:link w:val="CommentSubjectChar"/>
    <w:uiPriority w:val="99"/>
    <w:semiHidden/>
    <w:unhideWhenUsed/>
    <w:rsid w:val="00260F16"/>
    <w:rPr>
      <w:b/>
      <w:bCs/>
    </w:rPr>
  </w:style>
  <w:style w:type="character" w:customStyle="1" w:styleId="CommentSubjectChar">
    <w:name w:val="Comment Subject Char"/>
    <w:basedOn w:val="CommentTextChar"/>
    <w:link w:val="CommentSubject"/>
    <w:uiPriority w:val="99"/>
    <w:semiHidden/>
    <w:rsid w:val="00260F16"/>
    <w:rPr>
      <w:rFonts w:ascii="Calibri" w:eastAsia="SimSun" w:hAnsi="Calibri"/>
      <w:b/>
      <w:bCs/>
      <w:sz w:val="20"/>
      <w:szCs w:val="20"/>
    </w:rPr>
  </w:style>
  <w:style w:type="paragraph" w:styleId="BalloonText">
    <w:name w:val="Balloon Text"/>
    <w:basedOn w:val="Normal"/>
    <w:link w:val="BalloonTextChar"/>
    <w:uiPriority w:val="99"/>
    <w:semiHidden/>
    <w:unhideWhenUsed/>
    <w:rsid w:val="00260F16"/>
    <w:rPr>
      <w:rFonts w:ascii="Tahoma" w:hAnsi="Tahoma" w:cs="Tahoma"/>
      <w:sz w:val="16"/>
      <w:szCs w:val="16"/>
    </w:rPr>
  </w:style>
  <w:style w:type="character" w:customStyle="1" w:styleId="BalloonTextChar">
    <w:name w:val="Balloon Text Char"/>
    <w:basedOn w:val="DefaultParagraphFont"/>
    <w:link w:val="BalloonText"/>
    <w:uiPriority w:val="99"/>
    <w:semiHidden/>
    <w:rsid w:val="00260F16"/>
    <w:rPr>
      <w:rFonts w:ascii="Tahoma" w:eastAsia="SimSun" w:hAnsi="Tahoma" w:cs="Tahoma"/>
      <w:sz w:val="16"/>
      <w:szCs w:val="16"/>
    </w:rPr>
  </w:style>
  <w:style w:type="character" w:styleId="Hyperlink">
    <w:name w:val="Hyperlink"/>
    <w:basedOn w:val="DefaultParagraphFont"/>
    <w:uiPriority w:val="99"/>
    <w:unhideWhenUsed/>
    <w:rsid w:val="007B240F"/>
    <w:rPr>
      <w:color w:val="0000FF" w:themeColor="hyperlink"/>
      <w:u w:val="single"/>
    </w:rPr>
  </w:style>
  <w:style w:type="character" w:customStyle="1" w:styleId="Heading1Char">
    <w:name w:val="Heading 1 Char"/>
    <w:basedOn w:val="DefaultParagraphFont"/>
    <w:link w:val="Heading1"/>
    <w:uiPriority w:val="9"/>
    <w:rsid w:val="00A51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7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361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340DAC"/>
    <w:rPr>
      <w:color w:val="800080" w:themeColor="followedHyperlink"/>
      <w:u w:val="single"/>
    </w:rPr>
  </w:style>
  <w:style w:type="paragraph" w:styleId="FootnoteText">
    <w:name w:val="footnote text"/>
    <w:basedOn w:val="Normal"/>
    <w:link w:val="FootnoteTextChar"/>
    <w:uiPriority w:val="99"/>
    <w:semiHidden/>
    <w:unhideWhenUsed/>
    <w:rsid w:val="00A23356"/>
    <w:rPr>
      <w:sz w:val="20"/>
      <w:szCs w:val="20"/>
    </w:rPr>
  </w:style>
  <w:style w:type="character" w:customStyle="1" w:styleId="FootnoteTextChar">
    <w:name w:val="Footnote Text Char"/>
    <w:basedOn w:val="DefaultParagraphFont"/>
    <w:link w:val="FootnoteText"/>
    <w:uiPriority w:val="99"/>
    <w:semiHidden/>
    <w:rsid w:val="00A23356"/>
    <w:rPr>
      <w:rFonts w:ascii="Calibri" w:eastAsia="SimSun" w:hAnsi="Calibri"/>
      <w:sz w:val="20"/>
      <w:szCs w:val="20"/>
    </w:rPr>
  </w:style>
  <w:style w:type="character" w:styleId="FootnoteReference">
    <w:name w:val="footnote reference"/>
    <w:basedOn w:val="DefaultParagraphFont"/>
    <w:uiPriority w:val="99"/>
    <w:semiHidden/>
    <w:unhideWhenUsed/>
    <w:rsid w:val="00A23356"/>
    <w:rPr>
      <w:vertAlign w:val="superscript"/>
    </w:rPr>
  </w:style>
  <w:style w:type="paragraph" w:styleId="Header">
    <w:name w:val="header"/>
    <w:basedOn w:val="Normal"/>
    <w:link w:val="HeaderChar"/>
    <w:uiPriority w:val="99"/>
    <w:semiHidden/>
    <w:unhideWhenUsed/>
    <w:rsid w:val="00DF5A85"/>
    <w:pPr>
      <w:tabs>
        <w:tab w:val="center" w:pos="4680"/>
        <w:tab w:val="right" w:pos="9360"/>
      </w:tabs>
    </w:pPr>
  </w:style>
  <w:style w:type="character" w:customStyle="1" w:styleId="HeaderChar">
    <w:name w:val="Header Char"/>
    <w:basedOn w:val="DefaultParagraphFont"/>
    <w:link w:val="Header"/>
    <w:uiPriority w:val="99"/>
    <w:semiHidden/>
    <w:rsid w:val="00DF5A85"/>
    <w:rPr>
      <w:rFonts w:ascii="Calibri" w:eastAsia="SimSun" w:hAnsi="Calibri"/>
      <w:sz w:val="22"/>
      <w:szCs w:val="22"/>
    </w:rPr>
  </w:style>
  <w:style w:type="paragraph" w:styleId="Footer">
    <w:name w:val="footer"/>
    <w:basedOn w:val="Normal"/>
    <w:link w:val="FooterChar"/>
    <w:uiPriority w:val="99"/>
    <w:unhideWhenUsed/>
    <w:rsid w:val="00DF5A85"/>
    <w:pPr>
      <w:tabs>
        <w:tab w:val="center" w:pos="4680"/>
        <w:tab w:val="right" w:pos="9360"/>
      </w:tabs>
    </w:pPr>
  </w:style>
  <w:style w:type="character" w:customStyle="1" w:styleId="FooterChar">
    <w:name w:val="Footer Char"/>
    <w:basedOn w:val="DefaultParagraphFont"/>
    <w:link w:val="Footer"/>
    <w:uiPriority w:val="99"/>
    <w:rsid w:val="00DF5A85"/>
    <w:rPr>
      <w:rFonts w:ascii="Calibri" w:eastAsia="SimSun" w:hAnsi="Calibri"/>
      <w:sz w:val="22"/>
      <w:szCs w:val="22"/>
    </w:rPr>
  </w:style>
  <w:style w:type="paragraph" w:styleId="EndnoteText">
    <w:name w:val="endnote text"/>
    <w:basedOn w:val="Normal"/>
    <w:link w:val="EndnoteTextChar"/>
    <w:uiPriority w:val="99"/>
    <w:semiHidden/>
    <w:unhideWhenUsed/>
    <w:rsid w:val="00DC2EB2"/>
    <w:rPr>
      <w:sz w:val="20"/>
      <w:szCs w:val="20"/>
    </w:rPr>
  </w:style>
  <w:style w:type="character" w:customStyle="1" w:styleId="EndnoteTextChar">
    <w:name w:val="Endnote Text Char"/>
    <w:basedOn w:val="DefaultParagraphFont"/>
    <w:link w:val="EndnoteText"/>
    <w:uiPriority w:val="99"/>
    <w:semiHidden/>
    <w:rsid w:val="00DC2EB2"/>
    <w:rPr>
      <w:rFonts w:ascii="Calibri" w:eastAsia="SimSun" w:hAnsi="Calibri"/>
      <w:sz w:val="20"/>
      <w:szCs w:val="20"/>
    </w:rPr>
  </w:style>
  <w:style w:type="character" w:styleId="EndnoteReference">
    <w:name w:val="endnote reference"/>
    <w:basedOn w:val="DefaultParagraphFont"/>
    <w:uiPriority w:val="99"/>
    <w:semiHidden/>
    <w:unhideWhenUsed/>
    <w:rsid w:val="00DC2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3366">
      <w:bodyDiv w:val="1"/>
      <w:marLeft w:val="0"/>
      <w:marRight w:val="0"/>
      <w:marTop w:val="0"/>
      <w:marBottom w:val="0"/>
      <w:divBdr>
        <w:top w:val="none" w:sz="0" w:space="0" w:color="auto"/>
        <w:left w:val="none" w:sz="0" w:space="0" w:color="auto"/>
        <w:bottom w:val="none" w:sz="0" w:space="0" w:color="auto"/>
        <w:right w:val="none" w:sz="0" w:space="0" w:color="auto"/>
      </w:divBdr>
    </w:div>
    <w:div w:id="12712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ra.shu.ac.uk/2528/" TargetMode="External"/><Relationship Id="rId18" Type="http://schemas.openxmlformats.org/officeDocument/2006/relationships/hyperlink" Target="http://www.nusconnect.org.uk/news/article/highereducation/Rachel-Wenstone-launches-a-Manifesto-for-Partnersh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usconnect.org.uk/news/article/6010/1438/" TargetMode="External"/><Relationship Id="rId17" Type="http://schemas.openxmlformats.org/officeDocument/2006/relationships/hyperlink" Target="http://www.qaa.ac.uk/students/studentEngagement/Rethinking.pdf" TargetMode="External"/><Relationship Id="rId2" Type="http://schemas.openxmlformats.org/officeDocument/2006/relationships/numbering" Target="numbering.xml"/><Relationship Id="rId16" Type="http://schemas.openxmlformats.org/officeDocument/2006/relationships/hyperlink" Target="http://www.sparqs.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fce.ac.uk/pubs/RDreports/2009/rd03_09/" TargetMode="External"/><Relationship Id="rId5" Type="http://schemas.openxmlformats.org/officeDocument/2006/relationships/settings" Target="settings.xml"/><Relationship Id="rId15" Type="http://schemas.openxmlformats.org/officeDocument/2006/relationships/hyperlink" Target="http://www2.futurelab.org.uk/resources/documents/handbooks/learner_voice.pdf" TargetMode="External"/><Relationship Id="rId10" Type="http://schemas.openxmlformats.org/officeDocument/2006/relationships/hyperlink" Target="http://www.hefce.ac.uk/pubs/hefce/2009/09_2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e.int/t/dg4/highereducation/Governance/" TargetMode="External"/><Relationship Id="rId14" Type="http://schemas.openxmlformats.org/officeDocument/2006/relationships/hyperlink" Target="http://www.qaa.ac.uk/reviews/institutionalAudit/IA_studentRep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bbi.flint@heacadem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9F269-CC3D-408E-848F-73D410EB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7240</Words>
  <Characters>41268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48412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 Flint</dc:creator>
  <cp:lastModifiedBy>Abbi Flint</cp:lastModifiedBy>
  <cp:revision>7</cp:revision>
  <cp:lastPrinted>2012-05-08T13:37:00Z</cp:lastPrinted>
  <dcterms:created xsi:type="dcterms:W3CDTF">2013-03-08T13:01:00Z</dcterms:created>
  <dcterms:modified xsi:type="dcterms:W3CDTF">2013-03-08T15:49:00Z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992149762</vt:i4>
  </property>
  <property fmtid="{D5CDD505-2E9C-101B-9397-08002B2CF9AE}" pid="3" name="_NewReviewCycle">
    <vt:lpwstr/>
  </property>
  <property fmtid="{D5CDD505-2E9C-101B-9397-08002B2CF9AE}" pid="4" name="_EmailSubject">
    <vt:lpwstr>BERJ-3</vt:lpwstr>
  </property>
  <property fmtid="{D5CDD505-2E9C-101B-9397-08002B2CF9AE}" pid="5" name="_AuthorEmail">
    <vt:lpwstr>edsmpo@exchange.shu.ac.uk</vt:lpwstr>
  </property>
  <property fmtid="{D5CDD505-2E9C-101B-9397-08002B2CF9AE}" pid="6" name="_AuthorEmailDisplayName">
    <vt:lpwstr>O'Hara, Mark</vt:lpwstr>
  </property>
  <property fmtid="{D5CDD505-2E9C-101B-9397-08002B2CF9AE}" pid="7" name="_PreviousAdHocReviewCycleID">
    <vt:i4>-446662351</vt:i4>
  </property>
  <property fmtid="{D5CDD505-2E9C-101B-9397-08002B2CF9AE}" pid="8" name="_ReviewingToolsShownOnce">
    <vt:lpwstr/>
  </property>
</Properties>
</file>